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D95751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 w:rsidR="0053510E">
        <w:rPr>
          <w:b/>
        </w:rPr>
        <w:t>2023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D32275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18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5E52B7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A2A44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F437F">
              <w:rPr>
                <w:b/>
              </w:rPr>
              <w:t>0</w:t>
            </w:r>
          </w:p>
        </w:tc>
        <w:tc>
          <w:tcPr>
            <w:tcW w:w="820" w:type="dxa"/>
            <w:vAlign w:val="center"/>
          </w:tcPr>
          <w:p w:rsidR="00C65994" w:rsidRPr="00363789" w:rsidRDefault="005E52B7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7</w:t>
            </w:r>
          </w:p>
        </w:tc>
        <w:tc>
          <w:tcPr>
            <w:tcW w:w="819" w:type="dxa"/>
            <w:vAlign w:val="center"/>
          </w:tcPr>
          <w:p w:rsidR="00C65994" w:rsidRPr="007D71B3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5E52B7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5E52B7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3510E"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2</w:t>
            </w:r>
            <w:r w:rsidR="0053510E">
              <w:t>9</w:t>
            </w:r>
          </w:p>
        </w:tc>
        <w:tc>
          <w:tcPr>
            <w:tcW w:w="819" w:type="dxa"/>
            <w:vAlign w:val="center"/>
          </w:tcPr>
          <w:p w:rsidR="00C65994" w:rsidRPr="007D71B3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B7">
              <w:rPr>
                <w:b/>
              </w:rPr>
              <w:t>9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D95751">
        <w:trPr>
          <w:trHeight w:val="432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53510E" w:rsidP="00243B23">
            <w:r>
              <w:t>Возврат НДФЛ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0466F">
              <w:rPr>
                <w:b/>
              </w:rPr>
              <w:t>11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C2FA2">
              <w:rPr>
                <w:b/>
                <w:sz w:val="20"/>
                <w:szCs w:val="20"/>
              </w:rPr>
              <w:t>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44451C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5E52B7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5E52B7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0466F">
              <w:rPr>
                <w:b/>
                <w:sz w:val="20"/>
                <w:szCs w:val="20"/>
              </w:rPr>
              <w:t>5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53510E" w:rsidRDefault="00C65994" w:rsidP="0053510E">
            <w:pPr>
              <w:rPr>
                <w:sz w:val="22"/>
                <w:szCs w:val="22"/>
              </w:rPr>
            </w:pPr>
            <w:r w:rsidRPr="00332E1F">
              <w:rPr>
                <w:sz w:val="22"/>
                <w:szCs w:val="22"/>
              </w:rPr>
              <w:t xml:space="preserve">Вопросы </w:t>
            </w:r>
            <w:proofErr w:type="spellStart"/>
            <w:r w:rsidR="0053510E">
              <w:rPr>
                <w:sz w:val="22"/>
                <w:szCs w:val="22"/>
              </w:rPr>
              <w:t>электро-</w:t>
            </w:r>
            <w:r w:rsidRPr="00332E1F">
              <w:rPr>
                <w:sz w:val="22"/>
                <w:szCs w:val="22"/>
              </w:rPr>
              <w:t>водо</w:t>
            </w:r>
            <w:r w:rsidR="0053510E">
              <w:rPr>
                <w:sz w:val="22"/>
                <w:szCs w:val="22"/>
              </w:rPr>
              <w:t>-газо</w:t>
            </w:r>
            <w:proofErr w:type="spellEnd"/>
          </w:p>
          <w:p w:rsidR="00C65994" w:rsidRPr="00332E1F" w:rsidRDefault="00C65994" w:rsidP="0053510E">
            <w:r w:rsidRPr="00332E1F">
              <w:rPr>
                <w:sz w:val="22"/>
                <w:szCs w:val="22"/>
              </w:rPr>
              <w:t xml:space="preserve">снабжения 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5E52B7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:rsidR="00C65994" w:rsidRPr="00363789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5E52B7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</w:tr>
      <w:tr w:rsidR="00D95751" w:rsidRPr="00EE4CD8" w:rsidTr="00243B23">
        <w:trPr>
          <w:trHeight w:val="356"/>
        </w:trPr>
        <w:tc>
          <w:tcPr>
            <w:tcW w:w="562" w:type="dxa"/>
          </w:tcPr>
          <w:p w:rsidR="00D95751" w:rsidRDefault="00D95751" w:rsidP="00243B23"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D95751" w:rsidRPr="00332E1F" w:rsidRDefault="00D95751" w:rsidP="00243B23">
            <w:r>
              <w:rPr>
                <w:sz w:val="22"/>
                <w:szCs w:val="22"/>
              </w:rPr>
              <w:t>Вопросы выдачи копий документов (в том числе архивных)</w:t>
            </w:r>
          </w:p>
        </w:tc>
        <w:tc>
          <w:tcPr>
            <w:tcW w:w="819" w:type="dxa"/>
            <w:vAlign w:val="center"/>
          </w:tcPr>
          <w:p w:rsidR="00D95751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3510E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C2FA2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D95751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="00D9575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8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5E52B7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437F"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Pr="00363789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57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19" w:type="dxa"/>
            <w:vAlign w:val="center"/>
          </w:tcPr>
          <w:p w:rsidR="00C65994" w:rsidRPr="00202E7D" w:rsidRDefault="0053510E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202E7D" w:rsidRDefault="0053510E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437F"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5C2FA2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B7"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C65994" w:rsidRPr="0082291C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0466F">
              <w:rPr>
                <w:b/>
                <w:sz w:val="20"/>
                <w:szCs w:val="20"/>
              </w:rPr>
              <w:t>6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1416"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D95751">
        <w:rPr>
          <w:b/>
        </w:rPr>
        <w:t>ого  муниципа</w:t>
      </w:r>
      <w:r w:rsidR="0053510E">
        <w:rPr>
          <w:b/>
        </w:rPr>
        <w:t>льного  района за 1 квартал 2023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65994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</w:t>
      </w:r>
      <w:r w:rsidR="00D95751">
        <w:t>лениях их руководители и</w:t>
      </w:r>
      <w:r w:rsidRPr="007D71B3">
        <w:t xml:space="preserve">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 w:rsidR="00D95751">
        <w:t>1</w:t>
      </w:r>
      <w:r w:rsidR="00191026">
        <w:t xml:space="preserve"> </w:t>
      </w:r>
      <w:r w:rsidR="00B0466F">
        <w:t>квартал 2023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B0466F">
        <w:rPr>
          <w:b/>
          <w:u w:val="single"/>
        </w:rPr>
        <w:t>97</w:t>
      </w:r>
      <w:r w:rsidRPr="00D70FF0">
        <w:rPr>
          <w:b/>
          <w:u w:val="single"/>
        </w:rPr>
        <w:t xml:space="preserve"> </w:t>
      </w:r>
      <w:r w:rsidR="005C2FA2">
        <w:t>обращений</w:t>
      </w:r>
      <w:r w:rsidRPr="007D71B3">
        <w:t xml:space="preserve"> граждан, в том числе письменных – </w:t>
      </w:r>
      <w:r w:rsidR="00B0466F">
        <w:rPr>
          <w:b/>
          <w:u w:val="single"/>
        </w:rPr>
        <w:t>73</w:t>
      </w:r>
      <w:r w:rsidRPr="007D71B3">
        <w:t xml:space="preserve">, из них </w:t>
      </w:r>
      <w:r w:rsidR="00191026">
        <w:rPr>
          <w:b/>
          <w:u w:val="single"/>
        </w:rPr>
        <w:t>2</w:t>
      </w:r>
      <w:r w:rsidR="00B0466F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B0466F" w:rsidRPr="00B0466F">
        <w:rPr>
          <w:u w:val="single"/>
        </w:rPr>
        <w:t>2</w:t>
      </w:r>
      <w:r w:rsidR="005C2FA2" w:rsidRPr="00B0466F">
        <w:rPr>
          <w:b/>
          <w:u w:val="single"/>
        </w:rPr>
        <w:t>4</w:t>
      </w:r>
      <w:r w:rsidR="00035FC2" w:rsidRPr="00B0466F">
        <w:rPr>
          <w:b/>
          <w:u w:val="single"/>
        </w:rPr>
        <w:t xml:space="preserve"> </w:t>
      </w:r>
      <w:r w:rsidR="00B0466F">
        <w:t>гражданина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A2A44"/>
    <w:rsid w:val="000C039D"/>
    <w:rsid w:val="000F437F"/>
    <w:rsid w:val="00116B6F"/>
    <w:rsid w:val="00191026"/>
    <w:rsid w:val="00330A38"/>
    <w:rsid w:val="0044150C"/>
    <w:rsid w:val="0044451C"/>
    <w:rsid w:val="0053510E"/>
    <w:rsid w:val="005C2272"/>
    <w:rsid w:val="005C2FA2"/>
    <w:rsid w:val="005D108E"/>
    <w:rsid w:val="005E52B7"/>
    <w:rsid w:val="00662F75"/>
    <w:rsid w:val="007374E9"/>
    <w:rsid w:val="00864E73"/>
    <w:rsid w:val="00B0466F"/>
    <w:rsid w:val="00C54648"/>
    <w:rsid w:val="00C65994"/>
    <w:rsid w:val="00C71008"/>
    <w:rsid w:val="00CD3729"/>
    <w:rsid w:val="00D32275"/>
    <w:rsid w:val="00D95751"/>
    <w:rsid w:val="00D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14</cp:revision>
  <cp:lastPrinted>2022-03-31T07:41:00Z</cp:lastPrinted>
  <dcterms:created xsi:type="dcterms:W3CDTF">2021-07-02T13:59:00Z</dcterms:created>
  <dcterms:modified xsi:type="dcterms:W3CDTF">2023-03-30T12:04:00Z</dcterms:modified>
</cp:coreProperties>
</file>