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12" w:rsidRDefault="009E1412" w:rsidP="009E1412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Запущена маркировка остатков сигарет, произведенных до 1 июля 2019 года</w:t>
      </w:r>
    </w:p>
    <w:p w:rsidR="009E1412" w:rsidRDefault="009E1412" w:rsidP="009E1412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Оператор системы маркировки реализовал функционал маркировки остатков табачной продукции, произведенной до 1 июля 2019 года. Таким образом, дистрибуторы и магазины, которые до 1 июля не успели распродать немаркированные сигареты, смогут это сделать. </w:t>
      </w:r>
    </w:p>
    <w:p w:rsidR="009E1412" w:rsidRDefault="009E1412" w:rsidP="009E1412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Маркировку остатков, согласно постановлению правительства, решено проводить по упрощенной схеме. Чтобы заказать коды маркировки, дистрибутору или магазину нужно авторизоваться в личном кабинете в системе, описать остатки продукции, не имеющей маркировки, и с полученным GTIN осуществить заказ кодов маркировки. Инструкция участникам оборота опубликована на сайте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честныйзнак.рф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 </w:t>
      </w:r>
    </w:p>
    <w:p w:rsidR="009E1412" w:rsidRDefault="009E1412" w:rsidP="009E1412">
      <w:pPr>
        <w:pStyle w:val="a3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Инструкция </w:t>
      </w:r>
      <w:r>
        <w:rPr>
          <w:rFonts w:ascii="Arial" w:hAnsi="Arial" w:cs="Arial"/>
          <w:b/>
          <w:bCs/>
          <w:color w:val="000000"/>
          <w:sz w:val="22"/>
          <w:szCs w:val="22"/>
        </w:rPr>
        <w:t>честныйзнак.рф/upload/iblock/ba0/markirovka_ostatkov_tabachnoy_produktsii-_2_.pdf</w:t>
      </w:r>
    </w:p>
    <w:p w:rsidR="00DA2991" w:rsidRDefault="00DA2991">
      <w:bookmarkStart w:id="0" w:name="_GoBack"/>
      <w:bookmarkEnd w:id="0"/>
    </w:p>
    <w:sectPr w:rsidR="00D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12"/>
    <w:rsid w:val="009E1412"/>
    <w:rsid w:val="00D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678-89AB-4425-A35D-118DA323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Г.Н.</dc:creator>
  <cp:keywords/>
  <dc:description/>
  <cp:lastModifiedBy>Ионова Г.Н.</cp:lastModifiedBy>
  <cp:revision>1</cp:revision>
  <dcterms:created xsi:type="dcterms:W3CDTF">2020-10-09T06:42:00Z</dcterms:created>
  <dcterms:modified xsi:type="dcterms:W3CDTF">2020-10-09T06:43:00Z</dcterms:modified>
</cp:coreProperties>
</file>