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300D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D39DD" w:rsidRPr="000D39DD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300D9D">
        <w:trPr>
          <w:trHeight w:val="97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2D7C37" w:rsidRPr="00DD5BC1" w:rsidTr="002B30FF">
              <w:trPr>
                <w:trHeight w:val="36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42-А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13:14:0219005:112</w:t>
                  </w:r>
                </w:p>
              </w:tc>
            </w:tr>
            <w:tr w:rsidR="002D7C37" w:rsidRPr="00DD5BC1" w:rsidTr="002B30FF">
              <w:trPr>
                <w:trHeight w:val="386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Старозубаревское сельское поселение, д. Русские Полянки, ул. Примокшанская, 64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13:14:0219005:118</w:t>
                  </w:r>
                </w:p>
              </w:tc>
            </w:tr>
            <w:tr w:rsidR="002D7C37" w:rsidRPr="00DD5BC1" w:rsidTr="002B30FF">
              <w:trPr>
                <w:trHeight w:val="33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43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13:14:0219005:127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50А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13:14:0219005:131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44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13:14:0219005:141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Старозубаревское сельское поселение, д. Русские Полянки, ул. Примокшанская, 33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13:14:0219005:148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42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13:14:0219005:168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41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13:14:0219005:171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д. 60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13:14:0219005:180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южная часть кадастрового квартала 13:14:0219005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13:14:0219005:299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13:14:0219005:301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29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13:14:0219005:313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67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13:14:0219005:32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д. 57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13:14:0219005:42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13:14:0219005:437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Старозубаревское сельское поселение, д. Русские Полянки, ул. Примокшанская, 42В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13:14:0219005:62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54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13:14:0219005:69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д. 61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13:14:0219005:71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13:14:0219005:76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51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13:14:0219005:80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район, д. Русские Полянки, ул. Примокшанская, дом 30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13:14:0219005:96</w:t>
                  </w:r>
                </w:p>
              </w:tc>
            </w:tr>
            <w:tr w:rsidR="002D7C37" w:rsidRPr="00DD5BC1" w:rsidTr="002B30FF">
              <w:trPr>
                <w:trHeight w:val="419"/>
              </w:trPr>
              <w:tc>
                <w:tcPr>
                  <w:tcW w:w="6407" w:type="dxa"/>
                  <w:vAlign w:val="bottom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Краснослободский муниципальный район, Старозубаревское сельское поселение, д. Русские Полянки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2D7C37" w:rsidRPr="002D7C37" w:rsidRDefault="002D7C37" w:rsidP="002D7C3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D7C37">
                    <w:rPr>
                      <w:rFonts w:ascii="Times New Roman" w:hAnsi="Times New Roman"/>
                      <w:sz w:val="23"/>
                      <w:szCs w:val="23"/>
                    </w:rPr>
                    <w:t>13:14:0219005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3A0222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2D7C37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2D7C37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2D7C3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2D7C37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2D7C37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2D7C3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2D7C37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0D39DD">
              <w:rPr>
                <w:rFonts w:ascii="Times New Roman" w:hAnsi="Times New Roman"/>
                <w:sz w:val="22"/>
                <w:szCs w:val="22"/>
              </w:rPr>
              <w:t>Старозубаревского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д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.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Старое Зубарево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Нижняя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0D39DD">
              <w:rPr>
                <w:rFonts w:ascii="pt sans" w:hAnsi="pt sans"/>
                <w:sz w:val="21"/>
                <w:szCs w:val="21"/>
                <w:shd w:val="clear" w:color="auto" w:fill="FFFFFF"/>
              </w:rPr>
              <w:t>45</w:t>
            </w:r>
          </w:p>
          <w:p w:rsidR="003908A5" w:rsidRPr="001A279D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3A0222">
              <w:rPr>
                <w:rFonts w:ascii="Times New Roman" w:hAnsi="Times New Roman"/>
                <w:sz w:val="22"/>
                <w:szCs w:val="22"/>
              </w:rPr>
              <w:t>: 8 (834) 43</w:t>
            </w:r>
            <w:r w:rsidRPr="001A279D">
              <w:rPr>
                <w:rFonts w:ascii="Times New Roman" w:hAnsi="Times New Roman"/>
                <w:sz w:val="22"/>
                <w:szCs w:val="22"/>
              </w:rPr>
              <w:t>2-</w:t>
            </w:r>
            <w:r w:rsidR="000D39DD">
              <w:rPr>
                <w:rFonts w:ascii="Times New Roman" w:hAnsi="Times New Roman"/>
                <w:sz w:val="22"/>
                <w:szCs w:val="22"/>
              </w:rPr>
              <w:t>02-31</w:t>
            </w:r>
          </w:p>
          <w:p w:rsidR="003908A5" w:rsidRPr="003A0222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A0222">
              <w:rPr>
                <w:rFonts w:ascii="Times New Roman" w:hAnsi="Times New Roman"/>
                <w:sz w:val="22"/>
                <w:szCs w:val="22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3A022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st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zubarevo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0D39DD" w:rsidRPr="003A022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0D39DD" w:rsidRPr="000D39D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3A0222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068AC" w:rsidRDefault="00CF06CF" w:rsidP="00300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  <w:bookmarkStart w:id="0" w:name="_GoBack"/>
            <w:bookmarkEnd w:id="0"/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300D9D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300D9D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9DD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279D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D7C37"/>
    <w:rsid w:val="002E0C96"/>
    <w:rsid w:val="002F2E07"/>
    <w:rsid w:val="002F375F"/>
    <w:rsid w:val="002F5614"/>
    <w:rsid w:val="00300D9D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022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5C42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st.zubarevo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E8BF-F501-4EF9-B4EC-D9440175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31</cp:revision>
  <cp:lastPrinted>2022-12-12T08:13:00Z</cp:lastPrinted>
  <dcterms:created xsi:type="dcterms:W3CDTF">2024-06-06T06:23:00Z</dcterms:created>
  <dcterms:modified xsi:type="dcterms:W3CDTF">2024-07-17T06:47:00Z</dcterms:modified>
</cp:coreProperties>
</file>