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33E5B" w:rsidRPr="00133E5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высокого давления с. Старое Синдрово</w:t>
            </w:r>
            <w:r w:rsidR="00133E5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bookmarkStart w:id="0" w:name="_GoBack"/>
            <w:bookmarkEnd w:id="0"/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29090A" w:rsidRPr="00DF3535" w:rsidTr="00A87230">
              <w:trPr>
                <w:trHeight w:val="369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 Ленина, 249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13:14:0421001:1725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13:14:0421001:616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ул.Ленина, дом 83 "б"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13:14:0421001:734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ул. Ленина, дом 85А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13:14:0421001:781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Республика Мордовия, Краснослободский район,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 xml:space="preserve">                             </w:t>
                  </w: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с. Старое Синдрово, центральная часть кадастрового квартала 13:14:0421001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13:14:0421001:815</w:t>
                  </w:r>
                </w:p>
              </w:tc>
            </w:tr>
            <w:tr w:rsidR="0029090A" w:rsidRPr="00DF3535" w:rsidTr="00A87230">
              <w:trPr>
                <w:trHeight w:val="278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от южной окраины с.Старое Синдрово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13:14:0421005:404</w:t>
                  </w:r>
                </w:p>
              </w:tc>
            </w:tr>
            <w:tr w:rsidR="0029090A" w:rsidRPr="00DF3535" w:rsidTr="00A87230">
              <w:trPr>
                <w:trHeight w:val="587"/>
              </w:trPr>
              <w:tc>
                <w:tcPr>
                  <w:tcW w:w="6549" w:type="dxa"/>
                  <w:vAlign w:val="bottom"/>
                </w:tcPr>
                <w:p w:rsidR="0029090A" w:rsidRPr="0029090A" w:rsidRDefault="0029090A" w:rsidP="002909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29090A" w:rsidRPr="0029090A" w:rsidRDefault="0029090A" w:rsidP="0029090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9090A">
                    <w:rPr>
                      <w:rFonts w:ascii="Times New Roman" w:hAnsi="Times New Roman"/>
                      <w:sz w:val="22"/>
                      <w:szCs w:val="22"/>
                    </w:rPr>
                    <w:t>13:14:0421005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6E04D2" w:rsidRDefault="00133E5B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b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6E04D2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6E04D2">
                <w:rPr>
                  <w:b/>
                  <w:color w:val="0000FF"/>
                  <w:sz w:val="22"/>
                  <w:szCs w:val="22"/>
                </w:rPr>
                <w:t xml:space="preserve"> 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krsnadm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@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mordovia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.</w:t>
              </w:r>
              <w:r w:rsidR="00245695" w:rsidRPr="006E04D2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ru</w:t>
              </w:r>
              <w:r w:rsidR="001454E4" w:rsidRPr="006E04D2">
                <w:rPr>
                  <w:rStyle w:val="a7"/>
                  <w:rFonts w:ascii="Montserrat" w:hAnsi="Montserrat"/>
                  <w:b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>Старосиндровское селькое поселение,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6E04D2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6E04D2" w:rsidRPr="006E04D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:rsidR="006E04D2" w:rsidRDefault="006E04D2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04D2">
              <w:rPr>
                <w:rFonts w:ascii="Times New Roman" w:hAnsi="Times New Roman"/>
                <w:sz w:val="22"/>
                <w:szCs w:val="22"/>
              </w:rPr>
              <w:t>с. Старое Синдрово, ул. Ленина, дом 80А.</w:t>
            </w:r>
          </w:p>
          <w:p w:rsidR="00BE7D23" w:rsidRPr="00D500B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D50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266F2C" w:rsidRPr="00D500BA">
              <w:rPr>
                <w:rFonts w:ascii="Times New Roman" w:hAnsi="Times New Roman"/>
                <w:sz w:val="22"/>
                <w:szCs w:val="22"/>
                <w:lang w:val="en-US"/>
              </w:rPr>
              <w:t>+7(834 43) 2-92-78</w:t>
            </w:r>
          </w:p>
          <w:p w:rsidR="008433BF" w:rsidRPr="00D500BA" w:rsidRDefault="004E4B6E" w:rsidP="006E04D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 w:rsidR="00D0499A" w:rsidRPr="006E04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D500BA" w:rsidRPr="00D500BA">
              <w:rPr>
                <w:lang w:val="en-US"/>
              </w:rPr>
              <w:t xml:space="preserve"> </w:t>
            </w:r>
            <w:r w:rsidR="00D500BA" w:rsidRPr="00D500BA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en-US"/>
              </w:rPr>
              <w:t>https://stsindrovo.gosuslugi.ru/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6E04D2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Default="00133E5B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7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33E5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6F2C"/>
    <w:rsid w:val="002671A2"/>
    <w:rsid w:val="00267455"/>
    <w:rsid w:val="002738FF"/>
    <w:rsid w:val="00277B32"/>
    <w:rsid w:val="0029090A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04D2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00B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C02E-027D-4ACC-BFB3-3A5465D5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484</Words>
  <Characters>3502</Characters>
  <Application>Microsoft Office Word</Application>
  <DocSecurity>0</DocSecurity>
  <Lines>500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42</cp:revision>
  <cp:lastPrinted>2022-12-12T08:13:00Z</cp:lastPrinted>
  <dcterms:created xsi:type="dcterms:W3CDTF">2023-11-15T06:14:00Z</dcterms:created>
  <dcterms:modified xsi:type="dcterms:W3CDTF">2024-06-26T12:16:00Z</dcterms:modified>
</cp:coreProperties>
</file>