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955" w:rsidRPr="00635958" w:rsidRDefault="0032295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</w:rPr>
      </w:pPr>
    </w:p>
    <w:p w:rsidR="00322955" w:rsidRPr="00635958" w:rsidRDefault="00322955">
      <w:pPr>
        <w:pStyle w:val="a3"/>
        <w:spacing w:after="0" w:line="240" w:lineRule="auto"/>
        <w:ind w:left="0"/>
        <w:rPr>
          <w:rFonts w:ascii="Times New Roman" w:hAnsi="Times New Roman"/>
        </w:rPr>
      </w:pPr>
    </w:p>
    <w:p w:rsidR="00322955" w:rsidRPr="00635958" w:rsidRDefault="00DE597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  <w:r w:rsidRPr="00635958">
        <w:rPr>
          <w:rFonts w:ascii="Times New Roman" w:hAnsi="Times New Roman"/>
          <w:b/>
          <w:sz w:val="28"/>
        </w:rPr>
        <w:t>Отчет</w:t>
      </w:r>
      <w:r w:rsidR="00D334D5" w:rsidRPr="00635958">
        <w:rPr>
          <w:rFonts w:ascii="Times New Roman" w:hAnsi="Times New Roman"/>
          <w:b/>
          <w:sz w:val="28"/>
        </w:rPr>
        <w:t xml:space="preserve"> «Реализация плана мероприятий («дорожной карты») по содействию развитию конкуренции в </w:t>
      </w:r>
      <w:r w:rsidR="007D0D32" w:rsidRPr="00635958">
        <w:rPr>
          <w:rFonts w:ascii="Times New Roman" w:hAnsi="Times New Roman"/>
          <w:b/>
          <w:sz w:val="28"/>
        </w:rPr>
        <w:t xml:space="preserve">Краснослободском </w:t>
      </w:r>
      <w:r w:rsidR="00D334D5" w:rsidRPr="00635958">
        <w:rPr>
          <w:rFonts w:ascii="Times New Roman" w:hAnsi="Times New Roman"/>
          <w:b/>
          <w:sz w:val="28"/>
        </w:rPr>
        <w:t>муниципальном районе Ре</w:t>
      </w:r>
      <w:r w:rsidR="007D0D32" w:rsidRPr="00635958">
        <w:rPr>
          <w:rFonts w:ascii="Times New Roman" w:hAnsi="Times New Roman"/>
          <w:b/>
          <w:sz w:val="28"/>
        </w:rPr>
        <w:t>спублики Мордовия</w:t>
      </w:r>
      <w:r w:rsidR="00D334D5" w:rsidRPr="00635958">
        <w:rPr>
          <w:rFonts w:ascii="Times New Roman" w:hAnsi="Times New Roman"/>
          <w:b/>
          <w:sz w:val="28"/>
        </w:rPr>
        <w:t>»</w:t>
      </w:r>
      <w:r w:rsidR="0015114B">
        <w:rPr>
          <w:rFonts w:ascii="Times New Roman" w:hAnsi="Times New Roman"/>
          <w:b/>
          <w:sz w:val="28"/>
        </w:rPr>
        <w:t xml:space="preserve"> за 2024</w:t>
      </w:r>
      <w:r w:rsidRPr="00635958">
        <w:rPr>
          <w:rFonts w:ascii="Times New Roman" w:hAnsi="Times New Roman"/>
          <w:b/>
          <w:sz w:val="28"/>
        </w:rPr>
        <w:t xml:space="preserve"> год</w:t>
      </w:r>
    </w:p>
    <w:p w:rsidR="00322955" w:rsidRPr="00635958" w:rsidRDefault="0032295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4726"/>
        <w:gridCol w:w="1060"/>
        <w:gridCol w:w="971"/>
        <w:gridCol w:w="971"/>
        <w:gridCol w:w="986"/>
        <w:gridCol w:w="4942"/>
      </w:tblGrid>
      <w:tr w:rsidR="005D77BF" w:rsidRPr="00635958" w:rsidTr="005D77BF">
        <w:trPr>
          <w:trHeight w:val="93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5D7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№</w:t>
            </w:r>
          </w:p>
          <w:p w:rsidR="005D77BF" w:rsidRPr="00635958" w:rsidRDefault="005D7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4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5D7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товарного рынка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78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  <w:r w:rsidR="005D77BF" w:rsidRPr="00635958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78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  <w:r w:rsidR="005D77BF" w:rsidRPr="00635958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4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5D7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отчет о достижении (причины невыполнения)</w:t>
            </w:r>
          </w:p>
        </w:tc>
      </w:tr>
      <w:tr w:rsidR="005D77BF" w:rsidRPr="00635958" w:rsidTr="005D77BF">
        <w:trPr>
          <w:trHeight w:val="607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5D77BF">
            <w:pPr>
              <w:rPr>
                <w:rFonts w:ascii="Times New Roman" w:hAnsi="Times New Roman"/>
              </w:rPr>
            </w:pPr>
          </w:p>
        </w:tc>
        <w:tc>
          <w:tcPr>
            <w:tcW w:w="4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5D77BF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5D7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5D7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5D7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5D7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w="4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5D77BF">
            <w:pPr>
              <w:rPr>
                <w:rFonts w:ascii="Times New Roman" w:hAnsi="Times New Roman"/>
              </w:rPr>
            </w:pPr>
          </w:p>
        </w:tc>
      </w:tr>
      <w:tr w:rsidR="005D77BF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5D77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5D77BF" w:rsidP="004A064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 xml:space="preserve">Рынок </w:t>
            </w:r>
            <w:r w:rsidR="004A064A" w:rsidRPr="00635958">
              <w:rPr>
                <w:rFonts w:ascii="Times New Roman" w:hAnsi="Times New Roman"/>
                <w:sz w:val="24"/>
              </w:rPr>
              <w:t>дошкольных образовательных услуг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5D77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5D77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5D77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5D77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5D77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D77BF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5D7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5D77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показателя:</w:t>
            </w:r>
          </w:p>
          <w:p w:rsidR="005D77BF" w:rsidRPr="00635958" w:rsidRDefault="004A064A" w:rsidP="004A064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color w:val="auto"/>
                <w:szCs w:val="24"/>
              </w:rPr>
              <w:t xml:space="preserve">Доля детей, получающих образования в частных учреждениях в общем количестве детей, получающих дошкольное образования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4A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4A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4A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4A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635958" w:rsidP="006359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 территории Краснослободского муниципального района данный рынок представлен 4-мя дошкольными образовательными учреждениями в г. Краснослободске и 4 детскими учреждениями дошкольного образования в сельской местности, входящих в состав школ. Кроме того, при школах и Доме детского творчества действуют 9 групп по подготовке детей к школе с охватом 47 человек, при дошкольных образовательных организациях открыты 4 группы кратковременного пребывания с охватом 21 ребенок.</w:t>
            </w:r>
          </w:p>
        </w:tc>
      </w:tr>
      <w:tr w:rsidR="005D77BF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5D77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5D77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мероприятия</w:t>
            </w:r>
          </w:p>
          <w:p w:rsidR="004A064A" w:rsidRPr="00635958" w:rsidRDefault="004A064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color w:val="auto"/>
                <w:szCs w:val="24"/>
              </w:rPr>
              <w:t>Оказание поддержки частных образовательных организаций, реализующих образовательную программу дошкольного образования и (или) осуществляющих присмотр и уход за детьми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5D77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5D77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5D77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BF" w:rsidRPr="00635958" w:rsidRDefault="005D77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4B" w:rsidRPr="00153CAC" w:rsidRDefault="00153CAC" w:rsidP="00C5174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3CAC">
              <w:rPr>
                <w:rFonts w:ascii="Times New Roman" w:hAnsi="Times New Roman"/>
                <w:color w:val="auto"/>
                <w:sz w:val="24"/>
                <w:szCs w:val="24"/>
              </w:rPr>
              <w:t>За 2024</w:t>
            </w:r>
            <w:r w:rsidR="00C5174B" w:rsidRPr="00153CA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 в администрацию Краснослободского муниципального района, в МКУ «Управление образованием» не поступало предложений от частных инвесторов об организации частного детского дошкольного учреждения.</w:t>
            </w:r>
          </w:p>
          <w:p w:rsidR="003D4E38" w:rsidRPr="00153CAC" w:rsidRDefault="003D4E38" w:rsidP="00C5174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72A9D">
              <w:rPr>
                <w:rFonts w:ascii="Times New Roman" w:hAnsi="Times New Roman"/>
                <w:color w:val="auto"/>
              </w:rPr>
              <w:t>Обеспеченность местами (на 100 мест приходит</w:t>
            </w:r>
            <w:r w:rsidR="00D72A9D">
              <w:rPr>
                <w:rFonts w:ascii="Times New Roman" w:hAnsi="Times New Roman"/>
                <w:color w:val="auto"/>
              </w:rPr>
              <w:t>ся воспитанников), составляет 72</w:t>
            </w:r>
            <w:r w:rsidRPr="00D72A9D">
              <w:rPr>
                <w:rFonts w:ascii="Times New Roman" w:hAnsi="Times New Roman"/>
                <w:color w:val="auto"/>
              </w:rPr>
              <w:t xml:space="preserve"> чел</w:t>
            </w:r>
            <w:r w:rsidR="00D72A9D">
              <w:rPr>
                <w:rFonts w:ascii="Times New Roman" w:hAnsi="Times New Roman"/>
                <w:color w:val="auto"/>
              </w:rPr>
              <w:t>овека</w:t>
            </w:r>
            <w:r w:rsidRPr="00153CAC">
              <w:rPr>
                <w:rFonts w:ascii="Times New Roman" w:hAnsi="Times New Roman"/>
                <w:color w:val="FF0000"/>
              </w:rPr>
              <w:t>.</w:t>
            </w:r>
          </w:p>
          <w:p w:rsidR="005D77BF" w:rsidRPr="00153CAC" w:rsidRDefault="005D77BF" w:rsidP="0063595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96E3A" w:rsidRPr="00635958" w:rsidTr="00396E3A">
        <w:trPr>
          <w:trHeight w:val="41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3A" w:rsidRPr="00635958" w:rsidRDefault="00396E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3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3A" w:rsidRPr="00635958" w:rsidRDefault="00396E3A" w:rsidP="00396E3A">
            <w:pPr>
              <w:widowControl w:val="0"/>
              <w:spacing w:line="276" w:lineRule="exact"/>
              <w:rPr>
                <w:rFonts w:ascii="Times New Roman" w:eastAsia="Calibri" w:hAnsi="Times New Roman"/>
                <w:b/>
                <w:color w:val="auto"/>
                <w:kern w:val="2"/>
                <w:szCs w:val="24"/>
                <w:lang w:eastAsia="zh-CN" w:bidi="hi-IN"/>
              </w:rPr>
            </w:pPr>
            <w:r w:rsidRPr="00635958">
              <w:rPr>
                <w:rFonts w:ascii="Times New Roman" w:hAnsi="Times New Roman"/>
                <w:b/>
                <w:color w:val="auto"/>
                <w:kern w:val="2"/>
                <w:sz w:val="24"/>
                <w:szCs w:val="24"/>
                <w:lang w:eastAsia="zh-CN" w:bidi="hi-IN"/>
              </w:rPr>
              <w:t>Рынок услуг дополнительного образования детей</w:t>
            </w:r>
          </w:p>
          <w:p w:rsidR="00396E3A" w:rsidRPr="00635958" w:rsidRDefault="00396E3A" w:rsidP="0039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284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84" w:rsidRPr="00635958" w:rsidRDefault="009D62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B1C" w:rsidRPr="00635958" w:rsidRDefault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показателя:</w:t>
            </w:r>
          </w:p>
          <w:p w:rsidR="009D6284" w:rsidRPr="00635958" w:rsidRDefault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Доля детей, получающих образования в частных учреждениях дополнительного образования в общем количестве детей, получающих дополнительное образования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B1C" w:rsidRPr="00635958" w:rsidRDefault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D6284" w:rsidRPr="00635958" w:rsidRDefault="003D0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1%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B1C" w:rsidRPr="00635958" w:rsidRDefault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D6284" w:rsidRPr="00635958" w:rsidRDefault="003D0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1%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4" w:rsidRPr="00635958" w:rsidRDefault="00D67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D6284" w:rsidRPr="00635958" w:rsidRDefault="003D0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4" w:rsidRPr="00635958" w:rsidRDefault="00D67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D6284" w:rsidRPr="00635958" w:rsidRDefault="003D083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color w:val="auto"/>
                <w:sz w:val="24"/>
              </w:rPr>
              <w:t>1%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064" w:rsidRPr="00635958" w:rsidRDefault="00D67064" w:rsidP="00D67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 xml:space="preserve">В районе имеется 4 учреждения дополнительного образования </w:t>
            </w:r>
            <w:proofErr w:type="gramStart"/>
            <w:r w:rsidRPr="00635958">
              <w:rPr>
                <w:rFonts w:ascii="Times New Roman" w:hAnsi="Times New Roman"/>
                <w:sz w:val="24"/>
                <w:szCs w:val="24"/>
              </w:rPr>
              <w:t>( ДДТ</w:t>
            </w:r>
            <w:proofErr w:type="gramEnd"/>
            <w:r w:rsidRPr="00635958">
              <w:rPr>
                <w:rFonts w:ascii="Times New Roman" w:hAnsi="Times New Roman"/>
                <w:sz w:val="24"/>
                <w:szCs w:val="24"/>
              </w:rPr>
              <w:t>, ДЮСШ, Муз, Худ. школы) и  «</w:t>
            </w:r>
            <w:proofErr w:type="spellStart"/>
            <w:r w:rsidRPr="00635958">
              <w:rPr>
                <w:rFonts w:ascii="Times New Roman" w:hAnsi="Times New Roman"/>
                <w:sz w:val="24"/>
                <w:szCs w:val="24"/>
              </w:rPr>
              <w:t>Букварёнок</w:t>
            </w:r>
            <w:proofErr w:type="spellEnd"/>
            <w:r w:rsidRPr="00635958">
              <w:rPr>
                <w:rFonts w:ascii="Times New Roman" w:hAnsi="Times New Roman"/>
                <w:sz w:val="24"/>
                <w:szCs w:val="24"/>
              </w:rPr>
              <w:t>»- частной формы собственности.</w:t>
            </w:r>
          </w:p>
          <w:p w:rsidR="009D6284" w:rsidRPr="00635958" w:rsidRDefault="009D6284" w:rsidP="00D67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284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84" w:rsidRPr="00635958" w:rsidRDefault="009D62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B1C" w:rsidRPr="00635958" w:rsidRDefault="001A5B1C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мероприятия</w:t>
            </w:r>
          </w:p>
          <w:p w:rsidR="009D6284" w:rsidRPr="00635958" w:rsidRDefault="001A5B1C" w:rsidP="001A5B1C">
            <w:pPr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635958">
              <w:rPr>
                <w:rFonts w:ascii="Times New Roman" w:hAnsi="Times New Roman"/>
                <w:color w:val="auto"/>
                <w:szCs w:val="24"/>
              </w:rPr>
              <w:t>Распространение системы персонифицированного финансирования дополнительного образования детей на учреждения всех форм собственности, занимающихся дополнительным образованием детей.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84" w:rsidRPr="00635958" w:rsidRDefault="009D62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84" w:rsidRPr="00635958" w:rsidRDefault="009D62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84" w:rsidRPr="00635958" w:rsidRDefault="009D62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84" w:rsidRPr="00635958" w:rsidRDefault="009D628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84" w:rsidRPr="003641BA" w:rsidRDefault="00CF34BA" w:rsidP="00CF34B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В 2024</w:t>
            </w:r>
            <w:r w:rsidR="00565225" w:rsidRPr="003641BA">
              <w:rPr>
                <w:rFonts w:ascii="Times New Roman" w:hAnsi="Times New Roman"/>
                <w:color w:val="auto"/>
                <w:sz w:val="24"/>
              </w:rPr>
              <w:t xml:space="preserve"> год выдано </w:t>
            </w:r>
            <w:r>
              <w:rPr>
                <w:rFonts w:ascii="Times New Roman" w:hAnsi="Times New Roman"/>
                <w:color w:val="auto"/>
                <w:sz w:val="24"/>
              </w:rPr>
              <w:t>444 сертификата</w:t>
            </w:r>
            <w:r w:rsidR="00565225" w:rsidRPr="003641BA">
              <w:rPr>
                <w:rFonts w:ascii="Times New Roman" w:hAnsi="Times New Roman"/>
                <w:color w:val="auto"/>
                <w:sz w:val="24"/>
              </w:rPr>
              <w:t xml:space="preserve"> на получение дополнительного образования на сумму </w:t>
            </w:r>
            <w:r>
              <w:rPr>
                <w:rFonts w:ascii="Times New Roman" w:hAnsi="Times New Roman"/>
                <w:color w:val="auto"/>
                <w:sz w:val="24"/>
              </w:rPr>
              <w:t>4,9428</w:t>
            </w:r>
            <w:r w:rsidR="00565225" w:rsidRPr="003641BA">
              <w:rPr>
                <w:rFonts w:ascii="Times New Roman" w:hAnsi="Times New Roman"/>
                <w:color w:val="auto"/>
                <w:sz w:val="24"/>
              </w:rPr>
              <w:t xml:space="preserve"> млн.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565225" w:rsidRPr="003641BA">
              <w:rPr>
                <w:rFonts w:ascii="Times New Roman" w:hAnsi="Times New Roman"/>
                <w:color w:val="auto"/>
                <w:sz w:val="24"/>
              </w:rPr>
              <w:t>рублей.</w:t>
            </w:r>
          </w:p>
        </w:tc>
      </w:tr>
      <w:tr w:rsidR="00396E3A" w:rsidRPr="00635958" w:rsidTr="00BA4B2E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3A" w:rsidRPr="00635958" w:rsidRDefault="00396E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3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3A" w:rsidRPr="00635958" w:rsidRDefault="00396E3A" w:rsidP="00C517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5958">
              <w:rPr>
                <w:rFonts w:ascii="Times New Roman" w:hAnsi="Times New Roman"/>
                <w:b/>
                <w:sz w:val="24"/>
              </w:rPr>
              <w:t>Рынок услуг детского отдыха и оздоровления</w:t>
            </w:r>
          </w:p>
        </w:tc>
      </w:tr>
      <w:tr w:rsidR="00396E3A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3A" w:rsidRPr="00635958" w:rsidRDefault="00396E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3A" w:rsidRPr="00635958" w:rsidRDefault="00396E3A" w:rsidP="00396E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показателя:</w:t>
            </w:r>
          </w:p>
          <w:p w:rsidR="00396E3A" w:rsidRPr="00635958" w:rsidRDefault="00396E3A" w:rsidP="00396E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 xml:space="preserve">Доля организаций частной формы </w:t>
            </w:r>
          </w:p>
          <w:p w:rsidR="00396E3A" w:rsidRPr="00635958" w:rsidRDefault="003641BA" w:rsidP="00396E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="00396E3A" w:rsidRPr="00635958">
              <w:rPr>
                <w:rFonts w:ascii="Times New Roman" w:hAnsi="Times New Roman"/>
                <w:sz w:val="24"/>
              </w:rPr>
              <w:t>обственности в сфере услуг отдыха</w:t>
            </w:r>
          </w:p>
          <w:p w:rsidR="00396E3A" w:rsidRPr="00635958" w:rsidRDefault="00396E3A" w:rsidP="00396E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и оздоровления детей, процент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3A" w:rsidRPr="00635958" w:rsidRDefault="007832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3A" w:rsidRPr="00635958" w:rsidRDefault="001511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8D384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3A" w:rsidRPr="00635958" w:rsidRDefault="007832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3A" w:rsidRPr="00635958" w:rsidRDefault="001511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78323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3A" w:rsidRPr="003641BA" w:rsidRDefault="00396E3A" w:rsidP="003641B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41BA">
              <w:rPr>
                <w:rFonts w:ascii="Times New Roman" w:hAnsi="Times New Roman"/>
                <w:color w:val="auto"/>
                <w:sz w:val="24"/>
                <w:szCs w:val="24"/>
              </w:rPr>
              <w:t>Детский отдых и оздоровление представлен четырьмя загородными летними лагерями: «Орленок» - муниципальная собственность Рузаевского муниципального района, «Юность» - лагерь АО «Центр развития массового спорта», «</w:t>
            </w:r>
            <w:proofErr w:type="spellStart"/>
            <w:r w:rsidRPr="003641BA">
              <w:rPr>
                <w:rFonts w:ascii="Times New Roman" w:hAnsi="Times New Roman"/>
                <w:color w:val="auto"/>
                <w:sz w:val="24"/>
                <w:szCs w:val="24"/>
              </w:rPr>
              <w:t>Сивинь</w:t>
            </w:r>
            <w:proofErr w:type="spellEnd"/>
            <w:r w:rsidRPr="003641BA">
              <w:rPr>
                <w:rFonts w:ascii="Times New Roman" w:hAnsi="Times New Roman"/>
                <w:color w:val="auto"/>
                <w:sz w:val="24"/>
                <w:szCs w:val="24"/>
              </w:rPr>
              <w:t>» -лагерь республиканская собственность, передан во временное пользование ГБПОУ РМ «</w:t>
            </w:r>
            <w:proofErr w:type="spellStart"/>
            <w:r w:rsidRPr="003641BA">
              <w:rPr>
                <w:rFonts w:ascii="Times New Roman" w:hAnsi="Times New Roman"/>
                <w:color w:val="auto"/>
                <w:sz w:val="24"/>
                <w:szCs w:val="24"/>
              </w:rPr>
              <w:t>Краснослободский</w:t>
            </w:r>
            <w:proofErr w:type="spellEnd"/>
            <w:r w:rsidRPr="003641B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аграрный техникум» и «Золотой колос» - муниципальная собственность Краснослободског</w:t>
            </w:r>
            <w:r w:rsidR="003641BA" w:rsidRPr="003641BA">
              <w:rPr>
                <w:rFonts w:ascii="Times New Roman" w:hAnsi="Times New Roman"/>
                <w:color w:val="auto"/>
                <w:sz w:val="24"/>
                <w:szCs w:val="24"/>
              </w:rPr>
              <w:t>о муниципального района. За 2024 год 1601</w:t>
            </w:r>
            <w:r w:rsidRPr="003641B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3641BA" w:rsidRPr="003641BA">
              <w:rPr>
                <w:rFonts w:ascii="Times New Roman" w:hAnsi="Times New Roman"/>
                <w:color w:val="auto"/>
                <w:sz w:val="24"/>
                <w:szCs w:val="24"/>
              </w:rPr>
              <w:t>ребенок</w:t>
            </w:r>
            <w:r w:rsidRPr="003641B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отдохну</w:t>
            </w:r>
            <w:r w:rsidR="003641BA" w:rsidRPr="003641BA">
              <w:rPr>
                <w:rFonts w:ascii="Times New Roman" w:hAnsi="Times New Roman"/>
                <w:color w:val="auto"/>
                <w:sz w:val="24"/>
                <w:szCs w:val="24"/>
              </w:rPr>
              <w:t>л</w:t>
            </w:r>
            <w:r w:rsidRPr="003641B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попр</w:t>
            </w:r>
            <w:r w:rsidR="003641BA" w:rsidRPr="003641BA">
              <w:rPr>
                <w:rFonts w:ascii="Times New Roman" w:hAnsi="Times New Roman"/>
                <w:color w:val="auto"/>
                <w:sz w:val="24"/>
                <w:szCs w:val="24"/>
              </w:rPr>
              <w:t>авил</w:t>
            </w:r>
            <w:r w:rsidR="0078323A" w:rsidRPr="003641B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здоровье и лагерях. В 2024</w:t>
            </w:r>
            <w:r w:rsidRPr="003641B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году данный рынок </w:t>
            </w:r>
            <w:r w:rsidR="003641BA" w:rsidRPr="003641BA">
              <w:rPr>
                <w:rFonts w:ascii="Times New Roman" w:hAnsi="Times New Roman"/>
                <w:color w:val="auto"/>
                <w:sz w:val="24"/>
                <w:szCs w:val="24"/>
              </w:rPr>
              <w:t>не изменился.</w:t>
            </w:r>
          </w:p>
        </w:tc>
      </w:tr>
      <w:tr w:rsidR="00396E3A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3A" w:rsidRPr="00635958" w:rsidRDefault="00396E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3A" w:rsidRPr="00635958" w:rsidRDefault="00396E3A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мероприятия:</w:t>
            </w:r>
          </w:p>
          <w:p w:rsidR="00396E3A" w:rsidRPr="00635958" w:rsidRDefault="00396E3A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Оказание методической и консультативной помощи частным учреждением по вопросам организации детского отдыха и оздоровления детей.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3A" w:rsidRPr="00635958" w:rsidRDefault="00396E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3A" w:rsidRPr="00635958" w:rsidRDefault="00396E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3A" w:rsidRPr="00635958" w:rsidRDefault="00396E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3A" w:rsidRPr="00635958" w:rsidRDefault="00396E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3A" w:rsidRPr="00635958" w:rsidRDefault="00565225" w:rsidP="00307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 xml:space="preserve">Заявок от частных инвесторов по открытию детского лагеря отдыха не поступало. Организация частного лагеря отдыха при наличии имеющихся четырех лагерей нецелесообразна. </w:t>
            </w:r>
            <w:r w:rsidR="00307B26" w:rsidRPr="00635958">
              <w:rPr>
                <w:rFonts w:ascii="Times New Roman" w:hAnsi="Times New Roman"/>
                <w:sz w:val="24"/>
                <w:szCs w:val="24"/>
              </w:rPr>
              <w:t xml:space="preserve">Имеющиеся лагеря отдыха детей </w:t>
            </w:r>
            <w:r w:rsidRPr="00635958">
              <w:rPr>
                <w:rFonts w:ascii="Times New Roman" w:hAnsi="Times New Roman"/>
                <w:sz w:val="24"/>
                <w:szCs w:val="24"/>
              </w:rPr>
              <w:t xml:space="preserve"> заполнены на </w:t>
            </w:r>
            <w:r w:rsidR="00CF34BA">
              <w:rPr>
                <w:rFonts w:ascii="Times New Roman" w:hAnsi="Times New Roman"/>
                <w:sz w:val="24"/>
                <w:szCs w:val="24"/>
              </w:rPr>
              <w:t>90</w:t>
            </w:r>
            <w:r w:rsidR="00307B26" w:rsidRPr="00635958">
              <w:rPr>
                <w:rFonts w:ascii="Times New Roman" w:hAnsi="Times New Roman"/>
                <w:sz w:val="24"/>
                <w:szCs w:val="24"/>
              </w:rPr>
              <w:t>%.</w:t>
            </w:r>
          </w:p>
        </w:tc>
      </w:tr>
      <w:tr w:rsidR="00060E7C" w:rsidRPr="00635958" w:rsidTr="00857CE1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7C" w:rsidRPr="00635958" w:rsidRDefault="00060E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3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7C" w:rsidRPr="00635958" w:rsidRDefault="00060E7C" w:rsidP="00307B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5958">
              <w:rPr>
                <w:rFonts w:ascii="Times New Roman" w:hAnsi="Times New Roman"/>
                <w:b/>
                <w:sz w:val="24"/>
              </w:rPr>
              <w:t>Рынок медицинских услуг</w:t>
            </w:r>
          </w:p>
        </w:tc>
      </w:tr>
      <w:tr w:rsidR="00060E7C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7C" w:rsidRPr="00635958" w:rsidRDefault="00060E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7C" w:rsidRPr="00635958" w:rsidRDefault="00060E7C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показателя:</w:t>
            </w:r>
          </w:p>
          <w:p w:rsidR="00F763D4" w:rsidRPr="00635958" w:rsidRDefault="00F763D4" w:rsidP="00F763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Доля медицинских организаций частной</w:t>
            </w:r>
          </w:p>
          <w:p w:rsidR="00F763D4" w:rsidRPr="00635958" w:rsidRDefault="00F763D4" w:rsidP="00F763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системы здравоохранения, участвующих</w:t>
            </w:r>
          </w:p>
          <w:p w:rsidR="00F763D4" w:rsidRPr="00635958" w:rsidRDefault="00F763D4" w:rsidP="00F763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в реализации территориальных программ</w:t>
            </w:r>
          </w:p>
          <w:p w:rsidR="00060E7C" w:rsidRPr="00635958" w:rsidRDefault="00F763D4" w:rsidP="00F763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обязательного медицинского страхования, процент</w:t>
            </w:r>
            <w:r w:rsidR="00202CF2" w:rsidRPr="0063595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7C" w:rsidRPr="00635958" w:rsidRDefault="00060E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7C" w:rsidRPr="00635958" w:rsidRDefault="00FA01C3" w:rsidP="00FA01C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7C" w:rsidRPr="00635958" w:rsidRDefault="00060E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7C" w:rsidRPr="00635958" w:rsidRDefault="00CF34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28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7C" w:rsidRPr="00635958" w:rsidRDefault="00893492" w:rsidP="007832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 xml:space="preserve">Рынок медицинских услуг </w:t>
            </w:r>
            <w:r w:rsidR="00060E7C" w:rsidRPr="00635958">
              <w:rPr>
                <w:rFonts w:ascii="Times New Roman" w:hAnsi="Times New Roman"/>
                <w:sz w:val="24"/>
                <w:szCs w:val="24"/>
              </w:rPr>
              <w:t>представлен ГБУЗ «</w:t>
            </w:r>
            <w:proofErr w:type="spellStart"/>
            <w:r w:rsidR="00060E7C" w:rsidRPr="00635958">
              <w:rPr>
                <w:rFonts w:ascii="Times New Roman" w:hAnsi="Times New Roman"/>
                <w:sz w:val="24"/>
                <w:szCs w:val="24"/>
              </w:rPr>
              <w:t>Краснослободская</w:t>
            </w:r>
            <w:proofErr w:type="spellEnd"/>
            <w:r w:rsidR="00060E7C" w:rsidRPr="00635958">
              <w:rPr>
                <w:rFonts w:ascii="Times New Roman" w:hAnsi="Times New Roman"/>
                <w:sz w:val="24"/>
                <w:szCs w:val="24"/>
              </w:rPr>
              <w:t xml:space="preserve"> ЦРБ», включающей в себя 28 </w:t>
            </w:r>
            <w:proofErr w:type="spellStart"/>
            <w:r w:rsidR="00060E7C" w:rsidRPr="00635958">
              <w:rPr>
                <w:rFonts w:ascii="Times New Roman" w:hAnsi="Times New Roman"/>
                <w:sz w:val="24"/>
                <w:szCs w:val="24"/>
              </w:rPr>
              <w:t>ФАПов</w:t>
            </w:r>
            <w:proofErr w:type="spellEnd"/>
            <w:r w:rsidR="00060E7C" w:rsidRPr="00635958">
              <w:rPr>
                <w:rFonts w:ascii="Times New Roman" w:hAnsi="Times New Roman"/>
                <w:sz w:val="24"/>
                <w:szCs w:val="24"/>
              </w:rPr>
              <w:t xml:space="preserve"> и 2 амбулатории в сельской местности на территории Краснослободского района, а также ООО «</w:t>
            </w:r>
            <w:proofErr w:type="spellStart"/>
            <w:r w:rsidR="00060E7C" w:rsidRPr="00635958">
              <w:rPr>
                <w:rFonts w:ascii="Times New Roman" w:hAnsi="Times New Roman"/>
                <w:sz w:val="24"/>
                <w:szCs w:val="24"/>
              </w:rPr>
              <w:t>Дента</w:t>
            </w:r>
            <w:proofErr w:type="spellEnd"/>
            <w:r w:rsidR="00060E7C" w:rsidRPr="00635958">
              <w:rPr>
                <w:rFonts w:ascii="Times New Roman" w:hAnsi="Times New Roman"/>
                <w:sz w:val="24"/>
                <w:szCs w:val="24"/>
              </w:rPr>
              <w:t xml:space="preserve">», ООО «Ника» и ООО «СТОМШИР» (услуги стоматологии), диализный центр, частный медицинский центр ООО «Клиника здоровья с современной лабораторией </w:t>
            </w:r>
            <w:proofErr w:type="spellStart"/>
            <w:r w:rsidR="00060E7C" w:rsidRPr="00635958">
              <w:rPr>
                <w:rFonts w:ascii="Times New Roman" w:hAnsi="Times New Roman"/>
                <w:sz w:val="24"/>
                <w:szCs w:val="24"/>
              </w:rPr>
              <w:t>Гемотест</w:t>
            </w:r>
            <w:proofErr w:type="spellEnd"/>
            <w:r w:rsidR="00060E7C" w:rsidRPr="00635958">
              <w:rPr>
                <w:rFonts w:ascii="Times New Roman" w:hAnsi="Times New Roman"/>
                <w:sz w:val="24"/>
                <w:szCs w:val="24"/>
              </w:rPr>
              <w:t>» и открытый в 2023 году медицинский офис частного медицинской компании «</w:t>
            </w:r>
            <w:proofErr w:type="spellStart"/>
            <w:r w:rsidR="00060E7C" w:rsidRPr="00635958">
              <w:rPr>
                <w:rFonts w:ascii="Times New Roman" w:hAnsi="Times New Roman"/>
                <w:sz w:val="24"/>
                <w:szCs w:val="24"/>
              </w:rPr>
              <w:t>Инвитро</w:t>
            </w:r>
            <w:proofErr w:type="spellEnd"/>
            <w:r w:rsidR="00060E7C" w:rsidRPr="00635958">
              <w:rPr>
                <w:rFonts w:ascii="Times New Roman" w:hAnsi="Times New Roman"/>
                <w:sz w:val="24"/>
                <w:szCs w:val="24"/>
              </w:rPr>
              <w:t>». Всего</w:t>
            </w:r>
            <w:r w:rsidR="0078323A">
              <w:rPr>
                <w:rFonts w:ascii="Times New Roman" w:hAnsi="Times New Roman"/>
                <w:sz w:val="24"/>
                <w:szCs w:val="24"/>
              </w:rPr>
              <w:t xml:space="preserve"> поставщиков медицинских услуг 7 в </w:t>
            </w:r>
            <w:proofErr w:type="spellStart"/>
            <w:r w:rsidR="0078323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78323A">
              <w:rPr>
                <w:rFonts w:ascii="Times New Roman" w:hAnsi="Times New Roman"/>
                <w:sz w:val="24"/>
                <w:szCs w:val="24"/>
              </w:rPr>
              <w:t>. 6</w:t>
            </w:r>
            <w:r w:rsidR="00060E7C" w:rsidRPr="00635958">
              <w:rPr>
                <w:rFonts w:ascii="Times New Roman" w:hAnsi="Times New Roman"/>
                <w:sz w:val="24"/>
                <w:szCs w:val="24"/>
              </w:rPr>
              <w:t xml:space="preserve"> имеют частную форму собственности. Доля медицинских организаций имеющих частную форму собственности составляет 87,5%.</w:t>
            </w:r>
          </w:p>
        </w:tc>
      </w:tr>
      <w:tr w:rsidR="00060E7C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7C" w:rsidRPr="00635958" w:rsidRDefault="00060E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7C" w:rsidRPr="00635958" w:rsidRDefault="00060E7C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мероприятия:</w:t>
            </w:r>
          </w:p>
          <w:p w:rsidR="00060E7C" w:rsidRPr="00635958" w:rsidRDefault="00060E7C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 xml:space="preserve">Создание условий для развития конкуренции на рынке медицинских услуг, в </w:t>
            </w:r>
            <w:proofErr w:type="spellStart"/>
            <w:r w:rsidRPr="00635958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635958">
              <w:rPr>
                <w:rFonts w:ascii="Times New Roman" w:hAnsi="Times New Roman"/>
                <w:sz w:val="24"/>
              </w:rPr>
              <w:t>. для негосударственных медицинских учреждений, участвующих в реализации территориальных программ обязательного медицинского страхования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7C" w:rsidRPr="00635958" w:rsidRDefault="00060E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7C" w:rsidRPr="00635958" w:rsidRDefault="00060E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7C" w:rsidRPr="00635958" w:rsidRDefault="00060E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7C" w:rsidRPr="00635958" w:rsidRDefault="00060E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7C" w:rsidRPr="00635958" w:rsidRDefault="00060E7C" w:rsidP="00307B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 xml:space="preserve">При обращение частных инвесторов по размещению медицинских офисов администраций района предоставляются сведения об имеющихся свободных площадях </w:t>
            </w:r>
            <w:r w:rsidR="00C16517" w:rsidRPr="00635958">
              <w:rPr>
                <w:rFonts w:ascii="Times New Roman" w:hAnsi="Times New Roman"/>
                <w:sz w:val="24"/>
                <w:szCs w:val="24"/>
              </w:rPr>
              <w:t xml:space="preserve">в объектах </w:t>
            </w:r>
            <w:r w:rsidRPr="00635958">
              <w:rPr>
                <w:rFonts w:ascii="Times New Roman" w:hAnsi="Times New Roman"/>
                <w:sz w:val="24"/>
                <w:szCs w:val="24"/>
              </w:rPr>
              <w:t>муниципальной формы собственности</w:t>
            </w:r>
            <w:r w:rsidR="00C16517" w:rsidRPr="00635958">
              <w:rPr>
                <w:rFonts w:ascii="Times New Roman" w:hAnsi="Times New Roman"/>
                <w:sz w:val="24"/>
                <w:szCs w:val="24"/>
              </w:rPr>
              <w:t>. Проводится работа по  предоставлению информации о возможности размещения медицинского офиса на других площадка.</w:t>
            </w:r>
          </w:p>
        </w:tc>
      </w:tr>
      <w:tr w:rsidR="00060E7C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7C" w:rsidRPr="00635958" w:rsidRDefault="00060E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7C" w:rsidRPr="00635958" w:rsidRDefault="00060E7C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Привлечение частных инвестиций в создание негосударственных учреждений здравоохранения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7C" w:rsidRPr="00635958" w:rsidRDefault="00060E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7C" w:rsidRPr="00635958" w:rsidRDefault="00060E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7C" w:rsidRPr="00635958" w:rsidRDefault="00060E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7C" w:rsidRPr="00635958" w:rsidRDefault="00060E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7C" w:rsidRPr="00635958" w:rsidRDefault="004724E7" w:rsidP="00472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2024</w:t>
            </w:r>
            <w:r w:rsidR="00060E7C" w:rsidRPr="00635958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новых </w:t>
            </w:r>
            <w:r w:rsidRPr="00635958">
              <w:rPr>
                <w:rFonts w:ascii="Times New Roman" w:hAnsi="Times New Roman"/>
                <w:sz w:val="24"/>
                <w:szCs w:val="24"/>
              </w:rPr>
              <w:t>медицинский</w:t>
            </w:r>
            <w:r w:rsidR="00060E7C" w:rsidRPr="00635958">
              <w:rPr>
                <w:rFonts w:ascii="Times New Roman" w:hAnsi="Times New Roman"/>
                <w:sz w:val="24"/>
                <w:szCs w:val="24"/>
              </w:rPr>
              <w:t xml:space="preserve"> офис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060E7C" w:rsidRPr="00635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 открывалось. Заявок на предоставление площадей не поступало.</w:t>
            </w:r>
          </w:p>
        </w:tc>
      </w:tr>
      <w:tr w:rsidR="00893492" w:rsidRPr="00635958" w:rsidTr="006065F5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92" w:rsidRPr="00635958" w:rsidRDefault="008934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3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92" w:rsidRPr="004724E7" w:rsidRDefault="00893492" w:rsidP="008934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24E7">
              <w:rPr>
                <w:rFonts w:ascii="Times New Roman" w:hAnsi="Times New Roman"/>
                <w:b/>
                <w:sz w:val="24"/>
                <w:szCs w:val="24"/>
              </w:rPr>
              <w:t>Рынок услуг розничной торговли лекарственными препаратами, медицинскими изделиями и</w:t>
            </w:r>
          </w:p>
          <w:p w:rsidR="00893492" w:rsidRPr="004724E7" w:rsidRDefault="00893492" w:rsidP="008934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24E7">
              <w:rPr>
                <w:rFonts w:ascii="Times New Roman" w:hAnsi="Times New Roman"/>
                <w:b/>
                <w:sz w:val="24"/>
                <w:szCs w:val="24"/>
              </w:rPr>
              <w:t>сопутствующими товарами</w:t>
            </w:r>
          </w:p>
        </w:tc>
      </w:tr>
      <w:tr w:rsidR="00893492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92" w:rsidRPr="00635958" w:rsidRDefault="00893492" w:rsidP="008934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92" w:rsidRPr="00635958" w:rsidRDefault="00893492" w:rsidP="008934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показателя:</w:t>
            </w:r>
          </w:p>
          <w:p w:rsidR="00893492" w:rsidRPr="00635958" w:rsidRDefault="00893492" w:rsidP="00893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Доля организаций частной собственности в сфере услуг розничной торговли лекарственными препаратами, медицинскими изделиями и сопутствующими товарами.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92" w:rsidRPr="00635958" w:rsidRDefault="004724E7" w:rsidP="008934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92" w:rsidRPr="00635958" w:rsidRDefault="004724E7" w:rsidP="008934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92" w:rsidRPr="00635958" w:rsidRDefault="004724E7" w:rsidP="008934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92" w:rsidRPr="00635958" w:rsidRDefault="004724E7" w:rsidP="008934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90,9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92" w:rsidRPr="00635958" w:rsidRDefault="00893492" w:rsidP="00893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>На территории Кра</w:t>
            </w:r>
            <w:r w:rsidR="004724E7">
              <w:rPr>
                <w:rFonts w:ascii="Times New Roman" w:hAnsi="Times New Roman"/>
                <w:sz w:val="24"/>
                <w:szCs w:val="24"/>
              </w:rPr>
              <w:t>снослободского района имеется 11</w:t>
            </w:r>
            <w:r w:rsidRPr="00635958">
              <w:rPr>
                <w:rFonts w:ascii="Times New Roman" w:hAnsi="Times New Roman"/>
                <w:sz w:val="24"/>
                <w:szCs w:val="24"/>
              </w:rPr>
              <w:t xml:space="preserve"> организаций, осуществляющих деятельность в сфере услуг розничной торговли лекарственными препаратами, медицинскими изделиями и сопутствующими товарами. Из них 1 является государственной формы собственности ГУП РМ «Фармация». </w:t>
            </w:r>
          </w:p>
        </w:tc>
      </w:tr>
      <w:tr w:rsidR="00146DC0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C0" w:rsidRPr="00635958" w:rsidRDefault="00146D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C0" w:rsidRPr="00635958" w:rsidRDefault="00893492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мероприятия:</w:t>
            </w:r>
          </w:p>
          <w:p w:rsidR="00893492" w:rsidRPr="00635958" w:rsidRDefault="00893492" w:rsidP="00893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Увеличение количества медицинских организаций, осуществляющих розничную торговлю лекарственными препаратами, медицинскими изделиями и сопутствующими товарами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C0" w:rsidRPr="00635958" w:rsidRDefault="00146D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C0" w:rsidRPr="00635958" w:rsidRDefault="00146D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C0" w:rsidRPr="00635958" w:rsidRDefault="00146D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C0" w:rsidRPr="00635958" w:rsidRDefault="00146D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C0" w:rsidRPr="00635958" w:rsidRDefault="004724E7" w:rsidP="00060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1.01.2025</w:t>
            </w:r>
            <w:r w:rsidR="00893492" w:rsidRPr="00635958">
              <w:rPr>
                <w:rFonts w:ascii="Times New Roman" w:hAnsi="Times New Roman"/>
                <w:sz w:val="24"/>
                <w:szCs w:val="24"/>
              </w:rPr>
              <w:t xml:space="preserve"> года доля частных участник</w:t>
            </w:r>
            <w:r>
              <w:rPr>
                <w:rFonts w:ascii="Times New Roman" w:hAnsi="Times New Roman"/>
                <w:sz w:val="24"/>
                <w:szCs w:val="24"/>
              </w:rPr>
              <w:t>ов данного рынка составляет 90,9%. В 2024</w:t>
            </w:r>
            <w:r w:rsidR="00893492" w:rsidRPr="00635958">
              <w:rPr>
                <w:rFonts w:ascii="Times New Roman" w:hAnsi="Times New Roman"/>
                <w:sz w:val="24"/>
                <w:szCs w:val="24"/>
              </w:rPr>
              <w:t xml:space="preserve"> году количество участников рынка розничной торговли лекарственными препаратами, медицинскими изделиями и сопутствующими товарами возросло.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1 единицу (Аптека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Максовит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»).</w:t>
            </w:r>
          </w:p>
        </w:tc>
      </w:tr>
      <w:tr w:rsidR="00473D73" w:rsidRPr="00635958" w:rsidTr="00430524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73" w:rsidRPr="00635958" w:rsidRDefault="00473D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13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73" w:rsidRPr="00635958" w:rsidRDefault="00473D73" w:rsidP="00060E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5958">
              <w:rPr>
                <w:rFonts w:ascii="Times New Roman" w:hAnsi="Times New Roman"/>
                <w:b/>
                <w:sz w:val="24"/>
              </w:rPr>
              <w:t>Рынок социальных услуг</w:t>
            </w:r>
          </w:p>
        </w:tc>
      </w:tr>
      <w:tr w:rsidR="00473D73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73" w:rsidRPr="00635958" w:rsidRDefault="00473D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73" w:rsidRPr="00635958" w:rsidRDefault="00473D73" w:rsidP="00473D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показателя:</w:t>
            </w:r>
          </w:p>
          <w:p w:rsidR="00473D73" w:rsidRPr="00635958" w:rsidRDefault="00473D73" w:rsidP="00473D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 xml:space="preserve">Доля негосударственных организаций </w:t>
            </w:r>
          </w:p>
          <w:p w:rsidR="00473D73" w:rsidRPr="00635958" w:rsidRDefault="00473D73" w:rsidP="00473D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социального обслуживания,</w:t>
            </w:r>
          </w:p>
          <w:p w:rsidR="00473D73" w:rsidRPr="00635958" w:rsidRDefault="00473D73" w:rsidP="00473D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предоставляющих социальные услуги, процент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73" w:rsidRPr="00635958" w:rsidRDefault="00473D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73" w:rsidRPr="00635958" w:rsidRDefault="00473D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73" w:rsidRPr="00635958" w:rsidRDefault="00473D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73" w:rsidRPr="00635958" w:rsidRDefault="00473D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73" w:rsidRDefault="00473D73" w:rsidP="00473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 xml:space="preserve">Рынок социальных услуг представлен стационарным учреждением «Заречный дом интернат для престарелых и инвалидов» на </w:t>
            </w:r>
            <w:r w:rsidR="00E51424">
              <w:rPr>
                <w:rFonts w:ascii="Times New Roman" w:hAnsi="Times New Roman"/>
                <w:sz w:val="24"/>
                <w:szCs w:val="24"/>
              </w:rPr>
              <w:t>1</w:t>
            </w:r>
            <w:r w:rsidRPr="00635958">
              <w:rPr>
                <w:rFonts w:ascii="Times New Roman" w:hAnsi="Times New Roman"/>
                <w:sz w:val="24"/>
                <w:szCs w:val="24"/>
              </w:rPr>
              <w:t xml:space="preserve">50 мест, государственным учреждением «Социальная защита населения по </w:t>
            </w:r>
            <w:proofErr w:type="spellStart"/>
            <w:r w:rsidRPr="00635958">
              <w:rPr>
                <w:rFonts w:ascii="Times New Roman" w:hAnsi="Times New Roman"/>
                <w:sz w:val="24"/>
                <w:szCs w:val="24"/>
              </w:rPr>
              <w:t>Краснослободскому</w:t>
            </w:r>
            <w:proofErr w:type="spellEnd"/>
            <w:r w:rsidRPr="00635958">
              <w:rPr>
                <w:rFonts w:ascii="Times New Roman" w:hAnsi="Times New Roman"/>
                <w:sz w:val="24"/>
                <w:szCs w:val="24"/>
              </w:rPr>
              <w:t xml:space="preserve"> району РМ», АНО «Содействие» и ООО «Содействие». Два АНО «Содействие» и ООО «Содействие» имеет частную и смешанную формы собственности. Таким образом, доля негосударственных организаций социального обслуживания, предостав</w:t>
            </w:r>
            <w:r w:rsidR="00E51424">
              <w:rPr>
                <w:rFonts w:ascii="Times New Roman" w:hAnsi="Times New Roman"/>
                <w:sz w:val="24"/>
                <w:szCs w:val="24"/>
              </w:rPr>
              <w:t>ляющих социальные услуги за 2024</w:t>
            </w:r>
            <w:r w:rsidRPr="00635958">
              <w:rPr>
                <w:rFonts w:ascii="Times New Roman" w:hAnsi="Times New Roman"/>
                <w:sz w:val="24"/>
                <w:szCs w:val="24"/>
              </w:rPr>
              <w:t xml:space="preserve"> год составила 50%. </w:t>
            </w:r>
          </w:p>
          <w:p w:rsidR="00E51424" w:rsidRPr="00635958" w:rsidRDefault="00E51424" w:rsidP="00E51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2024 году в рамках национального проекта «Старшее поколение» введен в эксплуатацию современный дом-интернат для престарелых и инвалидов на 150 мест.</w:t>
            </w:r>
          </w:p>
        </w:tc>
      </w:tr>
      <w:tr w:rsidR="00473D73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73" w:rsidRPr="00635958" w:rsidRDefault="00473D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73" w:rsidRPr="00635958" w:rsidRDefault="00473D73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мероприятия:</w:t>
            </w:r>
          </w:p>
          <w:p w:rsidR="00473D73" w:rsidRPr="00635958" w:rsidRDefault="00473D73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Обеспечение возможности участия в сфере социальных услуг учреждений частного  сектора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73" w:rsidRPr="00635958" w:rsidRDefault="00473D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73" w:rsidRPr="00635958" w:rsidRDefault="00473D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73" w:rsidRPr="00635958" w:rsidRDefault="00473D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73" w:rsidRPr="00635958" w:rsidRDefault="00473D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73" w:rsidRPr="00635958" w:rsidRDefault="00473D73" w:rsidP="00473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 xml:space="preserve">Обращений в администрация Краснослободского муниципального района от частных инвесторов по строительству или открытию учреждений социального характера не поступало. Организация частного </w:t>
            </w:r>
            <w:r w:rsidR="009D4D73">
              <w:rPr>
                <w:rFonts w:ascii="Times New Roman" w:hAnsi="Times New Roman"/>
                <w:sz w:val="24"/>
                <w:szCs w:val="24"/>
              </w:rPr>
              <w:t xml:space="preserve">пансионата для престарелых </w:t>
            </w:r>
            <w:r w:rsidR="00E51424">
              <w:rPr>
                <w:rFonts w:ascii="Times New Roman" w:hAnsi="Times New Roman"/>
                <w:sz w:val="24"/>
                <w:szCs w:val="24"/>
              </w:rPr>
              <w:t>требует больших вложений, хотя данный вид услуг в настоящее время востребован.</w:t>
            </w:r>
          </w:p>
        </w:tc>
      </w:tr>
      <w:tr w:rsidR="00473D73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73" w:rsidRPr="00635958" w:rsidRDefault="003120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73" w:rsidRPr="00635958" w:rsidRDefault="00312082" w:rsidP="001A5B1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35958">
              <w:rPr>
                <w:rFonts w:ascii="Times New Roman" w:hAnsi="Times New Roman"/>
                <w:b/>
                <w:sz w:val="24"/>
              </w:rPr>
              <w:t>Рынок ритуальных услуг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73" w:rsidRPr="00635958" w:rsidRDefault="00473D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73" w:rsidRPr="00635958" w:rsidRDefault="00473D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73" w:rsidRPr="00635958" w:rsidRDefault="00473D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73" w:rsidRPr="00635958" w:rsidRDefault="00473D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73" w:rsidRPr="00635958" w:rsidRDefault="00473D73" w:rsidP="00060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82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82" w:rsidRPr="00635958" w:rsidRDefault="003120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82" w:rsidRPr="00635958" w:rsidRDefault="00312082" w:rsidP="003120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показателя:</w:t>
            </w:r>
          </w:p>
          <w:p w:rsidR="00312082" w:rsidRPr="00635958" w:rsidRDefault="00312082" w:rsidP="003120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 xml:space="preserve">Доля негосударственных организаций </w:t>
            </w:r>
          </w:p>
          <w:p w:rsidR="00312082" w:rsidRPr="00635958" w:rsidRDefault="00312082" w:rsidP="003120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lastRenderedPageBreak/>
              <w:t>предоставляющих ритуальные услуги, в общем числе организаций предоставляющих ритуальные услуги, процент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82" w:rsidRPr="00635958" w:rsidRDefault="003120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lastRenderedPageBreak/>
              <w:t>83,3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82" w:rsidRPr="00635958" w:rsidRDefault="007C7E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83,3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82" w:rsidRPr="00635958" w:rsidRDefault="003120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82" w:rsidRPr="00635958" w:rsidRDefault="0000496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82" w:rsidRPr="00635958" w:rsidRDefault="00004967" w:rsidP="00060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A9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 территории Краснослободского района на рынке ритуальных услуг работают 4 индивидуальных предпринимателя, ООО </w:t>
            </w:r>
            <w:r w:rsidRPr="00D72A9D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«ЭТРОН». Доля организаций частной собственности в настоящее время составляет 100%.</w:t>
            </w:r>
          </w:p>
        </w:tc>
      </w:tr>
      <w:tr w:rsidR="00312082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82" w:rsidRPr="00635958" w:rsidRDefault="003120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82" w:rsidRPr="00635958" w:rsidRDefault="00312082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мероприятия:</w:t>
            </w:r>
          </w:p>
          <w:p w:rsidR="00312082" w:rsidRPr="00635958" w:rsidRDefault="00312082" w:rsidP="003120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Обеспечение взаимодействия</w:t>
            </w:r>
          </w:p>
          <w:p w:rsidR="00312082" w:rsidRPr="00635958" w:rsidRDefault="00312082" w:rsidP="003120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между муниципальными образованиями и  организациями рынка ритуальных услуг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82" w:rsidRPr="00635958" w:rsidRDefault="003120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82" w:rsidRPr="00635958" w:rsidRDefault="003120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82" w:rsidRPr="00635958" w:rsidRDefault="003120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82" w:rsidRPr="00635958" w:rsidRDefault="003120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082" w:rsidRPr="00635958" w:rsidRDefault="00004967" w:rsidP="00060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>Организовано взаимодействие между муниципальными образованиями и  организациями рынка ритуальных услуг</w:t>
            </w:r>
          </w:p>
        </w:tc>
      </w:tr>
      <w:tr w:rsidR="004854D4" w:rsidRPr="00635958" w:rsidTr="00F2388D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D4" w:rsidRPr="00635958" w:rsidRDefault="004854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3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D4" w:rsidRPr="00635958" w:rsidRDefault="004854D4" w:rsidP="00060E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5958">
              <w:rPr>
                <w:rFonts w:ascii="Times New Roman" w:hAnsi="Times New Roman"/>
                <w:b/>
                <w:sz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4854D4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D4" w:rsidRPr="00635958" w:rsidRDefault="004854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D4" w:rsidRPr="00635958" w:rsidRDefault="00922162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показателя:</w:t>
            </w:r>
          </w:p>
          <w:p w:rsidR="00922162" w:rsidRPr="00635958" w:rsidRDefault="00922162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Рост организаций, осуществляющих деятельность по содержанию и текущему ремонту общего домового имущества собственников помещений в многоквартирных домах, единиц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D4" w:rsidRPr="00635958" w:rsidRDefault="00922162" w:rsidP="009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D4" w:rsidRPr="00635958" w:rsidRDefault="00E41834" w:rsidP="009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D4" w:rsidRPr="00635958" w:rsidRDefault="00922162" w:rsidP="009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D4" w:rsidRPr="00635958" w:rsidRDefault="00E41834" w:rsidP="009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D4" w:rsidRPr="00635958" w:rsidRDefault="00922162" w:rsidP="00060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>Выполнение работ по содержанию и текущему ремонту общего имущества собственников помещений в многоквартирных домах осуществляется ООО «</w:t>
            </w:r>
            <w:proofErr w:type="spellStart"/>
            <w:r w:rsidRPr="00635958">
              <w:rPr>
                <w:rFonts w:ascii="Times New Roman" w:hAnsi="Times New Roman"/>
                <w:sz w:val="24"/>
                <w:szCs w:val="24"/>
              </w:rPr>
              <w:t>Этрон</w:t>
            </w:r>
            <w:proofErr w:type="spellEnd"/>
            <w:r w:rsidRPr="00635958">
              <w:rPr>
                <w:rFonts w:ascii="Times New Roman" w:hAnsi="Times New Roman"/>
                <w:sz w:val="24"/>
                <w:szCs w:val="24"/>
              </w:rPr>
              <w:t>» - форма собственности частная. Конкуренция на данном рынке услуг полностью отсутствует. По сути предприятие монополист.</w:t>
            </w:r>
          </w:p>
        </w:tc>
      </w:tr>
      <w:tr w:rsidR="004854D4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D4" w:rsidRPr="00635958" w:rsidRDefault="004854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D4" w:rsidRPr="00635958" w:rsidRDefault="00922162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мероприятия:</w:t>
            </w:r>
          </w:p>
          <w:p w:rsidR="00922162" w:rsidRPr="00635958" w:rsidRDefault="00922162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Оказание организационной, методической и информационно-консультативной помощи субъектам предпринимательства, планирующим осуществлять свою деятельность на данном рынке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D4" w:rsidRPr="00635958" w:rsidRDefault="004854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D4" w:rsidRPr="00635958" w:rsidRDefault="004854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D4" w:rsidRPr="00635958" w:rsidRDefault="004854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D4" w:rsidRPr="00635958" w:rsidRDefault="004854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D4" w:rsidRPr="00635958" w:rsidRDefault="00922162" w:rsidP="00A40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635958">
              <w:rPr>
                <w:rFonts w:ascii="Times New Roman" w:hAnsi="Times New Roman"/>
                <w:sz w:val="24"/>
                <w:szCs w:val="24"/>
              </w:rPr>
              <w:t>Краснослободскому</w:t>
            </w:r>
            <w:proofErr w:type="spellEnd"/>
            <w:r w:rsidRPr="00635958">
              <w:rPr>
                <w:rFonts w:ascii="Times New Roman" w:hAnsi="Times New Roman"/>
                <w:sz w:val="24"/>
                <w:szCs w:val="24"/>
              </w:rPr>
              <w:t xml:space="preserve"> муниципальному району значится 108 многоквартирных домов из них 95 дома расположены в районном центре. Многоквартирные дома имеются в </w:t>
            </w:r>
            <w:proofErr w:type="spellStart"/>
            <w:r w:rsidRPr="00635958">
              <w:rPr>
                <w:rFonts w:ascii="Times New Roman" w:hAnsi="Times New Roman"/>
                <w:sz w:val="24"/>
                <w:szCs w:val="24"/>
              </w:rPr>
              <w:t>Старосиндровском</w:t>
            </w:r>
            <w:proofErr w:type="spellEnd"/>
            <w:r w:rsidRPr="006359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35958">
              <w:rPr>
                <w:rFonts w:ascii="Times New Roman" w:hAnsi="Times New Roman"/>
                <w:sz w:val="24"/>
                <w:szCs w:val="24"/>
              </w:rPr>
              <w:t>Красноподгорном</w:t>
            </w:r>
            <w:proofErr w:type="spellEnd"/>
            <w:r w:rsidRPr="0063595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35958">
              <w:rPr>
                <w:rFonts w:ascii="Times New Roman" w:hAnsi="Times New Roman"/>
                <w:sz w:val="24"/>
                <w:szCs w:val="24"/>
              </w:rPr>
              <w:t>Старозубаревском</w:t>
            </w:r>
            <w:proofErr w:type="spellEnd"/>
            <w:r w:rsidRPr="00635958">
              <w:rPr>
                <w:rFonts w:ascii="Times New Roman" w:hAnsi="Times New Roman"/>
                <w:sz w:val="24"/>
                <w:szCs w:val="24"/>
              </w:rPr>
              <w:t xml:space="preserve"> сельских поселениях.   </w:t>
            </w:r>
            <w:r w:rsidR="00A403E8" w:rsidRPr="00635958">
              <w:rPr>
                <w:rFonts w:ascii="Times New Roman" w:hAnsi="Times New Roman"/>
                <w:sz w:val="24"/>
                <w:szCs w:val="24"/>
              </w:rPr>
              <w:t>Развитие сектора негосударственных организаций на рынке по содержанию и текущему ремонту общего имущества собственников помещений в многоквартирном доме затруднено в</w:t>
            </w:r>
            <w:r w:rsidRPr="00635958">
              <w:rPr>
                <w:rFonts w:ascii="Times New Roman" w:hAnsi="Times New Roman"/>
                <w:sz w:val="24"/>
                <w:szCs w:val="24"/>
              </w:rPr>
              <w:t>виду большой изношенности жилого фонда</w:t>
            </w:r>
            <w:r w:rsidR="00A403E8" w:rsidRPr="00635958">
              <w:rPr>
                <w:rFonts w:ascii="Times New Roman" w:hAnsi="Times New Roman"/>
                <w:sz w:val="24"/>
                <w:szCs w:val="24"/>
              </w:rPr>
              <w:t>.</w:t>
            </w:r>
            <w:r w:rsidRPr="0063595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9A0285" w:rsidRPr="00635958" w:rsidTr="007A3412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85" w:rsidRPr="00635958" w:rsidRDefault="009A02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13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85" w:rsidRPr="00635958" w:rsidRDefault="009A0285" w:rsidP="00060E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5958">
              <w:rPr>
                <w:rFonts w:ascii="Times New Roman" w:hAnsi="Times New Roman"/>
                <w:b/>
                <w:sz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9A0285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85" w:rsidRPr="00635958" w:rsidRDefault="009A02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85" w:rsidRPr="00635958" w:rsidRDefault="009A0285" w:rsidP="009A02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показателя:</w:t>
            </w:r>
          </w:p>
          <w:p w:rsidR="009A0285" w:rsidRPr="00635958" w:rsidRDefault="009A0285" w:rsidP="009A02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Доля услуг (работ) по перевозке пассажиров частным</w:t>
            </w:r>
          </w:p>
          <w:p w:rsidR="009A0285" w:rsidRPr="00635958" w:rsidRDefault="009A0285" w:rsidP="009A02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автомобильным транспортом по</w:t>
            </w:r>
          </w:p>
          <w:p w:rsidR="009A0285" w:rsidRPr="00635958" w:rsidRDefault="009A0285" w:rsidP="009A02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муниципальным маршрутам регулярных</w:t>
            </w:r>
          </w:p>
          <w:p w:rsidR="009A0285" w:rsidRPr="00635958" w:rsidRDefault="009A0285" w:rsidP="009A02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lastRenderedPageBreak/>
              <w:t>перевозок,</w:t>
            </w:r>
          </w:p>
          <w:p w:rsidR="009A0285" w:rsidRPr="00635958" w:rsidRDefault="009A0285" w:rsidP="009A02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процент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85" w:rsidRPr="00635958" w:rsidRDefault="009A02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lastRenderedPageBreak/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85" w:rsidRPr="00635958" w:rsidRDefault="009A02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85" w:rsidRPr="00635958" w:rsidRDefault="009A02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85" w:rsidRPr="00635958" w:rsidRDefault="009A02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85" w:rsidRPr="0015114B" w:rsidRDefault="0015114B" w:rsidP="009A028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14B">
              <w:rPr>
                <w:rFonts w:ascii="Times New Roman" w:hAnsi="Times New Roman"/>
                <w:color w:val="auto"/>
                <w:sz w:val="24"/>
                <w:szCs w:val="24"/>
              </w:rPr>
              <w:t>В 2024</w:t>
            </w:r>
            <w:r w:rsidR="009A0285" w:rsidRPr="001511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итогам торгов пассажирские перевозки осуществляло ООО «Спутник». Предприятие имеет частную форму собственности.</w:t>
            </w:r>
          </w:p>
          <w:p w:rsidR="009A0285" w:rsidRPr="00D7172A" w:rsidRDefault="009A0285" w:rsidP="009A028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7172A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</w:p>
          <w:p w:rsidR="009A0285" w:rsidRPr="00D7172A" w:rsidRDefault="009A0285" w:rsidP="009A028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A0285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85" w:rsidRPr="00635958" w:rsidRDefault="009A02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85" w:rsidRPr="00635958" w:rsidRDefault="009A0285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мероприятия:</w:t>
            </w:r>
          </w:p>
          <w:p w:rsidR="009A0285" w:rsidRPr="00635958" w:rsidRDefault="009A0285" w:rsidP="009A0285">
            <w:pPr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Содействие развитию рынка оказания услуг по перевозке пассажиров автомобильным транспортом по муниципальным маршрутам регулярных перевозок.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85" w:rsidRPr="00635958" w:rsidRDefault="009A02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85" w:rsidRPr="00635958" w:rsidRDefault="009A02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85" w:rsidRPr="00635958" w:rsidRDefault="009A02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85" w:rsidRPr="00635958" w:rsidRDefault="009A02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85" w:rsidRPr="0015114B" w:rsidRDefault="00966E2E" w:rsidP="0015114B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Организовано регулярное движение по 9 маршрутам, ими охвачено 44 населенных пункта. Учитывая, что в 14 из 71 населенном пункте отсутствуют проживающие, процент охвата регулярным  автобусным сообщением составляет 77%.</w:t>
            </w:r>
            <w:bookmarkStart w:id="0" w:name="_GoBack"/>
            <w:bookmarkEnd w:id="0"/>
          </w:p>
        </w:tc>
      </w:tr>
      <w:tr w:rsidR="00F67DF7" w:rsidRPr="00635958" w:rsidTr="00A101B0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7" w:rsidRPr="00635958" w:rsidRDefault="00F67D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13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7" w:rsidRPr="00635958" w:rsidRDefault="00F67DF7" w:rsidP="009A02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5958">
              <w:rPr>
                <w:rFonts w:ascii="Times New Roman" w:hAnsi="Times New Roman"/>
                <w:b/>
                <w:sz w:val="24"/>
              </w:rPr>
              <w:t>Рынок оказания услуг по ремонту автотранспортных средств</w:t>
            </w:r>
          </w:p>
        </w:tc>
      </w:tr>
      <w:tr w:rsidR="00F67DF7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7" w:rsidRPr="00635958" w:rsidRDefault="00F67D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7" w:rsidRPr="00635958" w:rsidRDefault="00F67DF7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показателя:</w:t>
            </w:r>
          </w:p>
          <w:p w:rsidR="00F67DF7" w:rsidRPr="00635958" w:rsidRDefault="00F67DF7" w:rsidP="00F67D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 xml:space="preserve">Доля организаций частной формы </w:t>
            </w:r>
          </w:p>
          <w:p w:rsidR="00F67DF7" w:rsidRPr="00635958" w:rsidRDefault="00F67DF7" w:rsidP="00F67D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собственности в сфере ремонта</w:t>
            </w:r>
          </w:p>
          <w:p w:rsidR="00F67DF7" w:rsidRPr="00635958" w:rsidRDefault="00F67DF7" w:rsidP="00F67D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автотранспортных средств, процент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7" w:rsidRPr="00635958" w:rsidRDefault="00F67D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7" w:rsidRPr="00635958" w:rsidRDefault="00F67D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7" w:rsidRPr="00635958" w:rsidRDefault="00F67D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7" w:rsidRPr="00635958" w:rsidRDefault="00F67D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7" w:rsidRPr="00D74E08" w:rsidRDefault="00E25F3F" w:rsidP="009A028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4E08">
              <w:rPr>
                <w:rFonts w:ascii="Times New Roman" w:hAnsi="Times New Roman"/>
                <w:color w:val="auto"/>
                <w:sz w:val="24"/>
                <w:szCs w:val="24"/>
              </w:rPr>
              <w:t>На территории района данный рынок  представлен индивидуальными п</w:t>
            </w:r>
            <w:r w:rsidR="00D74E08" w:rsidRPr="00D74E08">
              <w:rPr>
                <w:rFonts w:ascii="Times New Roman" w:hAnsi="Times New Roman"/>
                <w:color w:val="auto"/>
                <w:sz w:val="24"/>
                <w:szCs w:val="24"/>
              </w:rPr>
              <w:t>редпринимателями в количестве 14 единиц, кроме того 9</w:t>
            </w:r>
            <w:r w:rsidRPr="00D74E0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индивидуальных предпринимателя занимаются сервисным обслуживанием автотранспортных средств.</w:t>
            </w:r>
          </w:p>
        </w:tc>
      </w:tr>
      <w:tr w:rsidR="00F67DF7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7" w:rsidRPr="00635958" w:rsidRDefault="00F67D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7" w:rsidRPr="00635958" w:rsidRDefault="00F67DF7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мероприятия:</w:t>
            </w:r>
          </w:p>
          <w:p w:rsidR="00F67DF7" w:rsidRPr="00635958" w:rsidRDefault="00F67DF7" w:rsidP="00F67DF7">
            <w:pPr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Содействие развитию рынка оказания услуг по сервисному ремонту автотранспортных средств.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7" w:rsidRPr="00635958" w:rsidRDefault="00F67D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7" w:rsidRPr="00635958" w:rsidRDefault="00F67D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7" w:rsidRPr="00635958" w:rsidRDefault="00F67D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7" w:rsidRPr="00635958" w:rsidRDefault="00F67D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7" w:rsidRPr="00D74E08" w:rsidRDefault="00E25F3F" w:rsidP="009A028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4E08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индивидуальных предпринимателей  по оказанию услуг по ремонту автотранспортных средств ежегодно растет.</w:t>
            </w:r>
          </w:p>
        </w:tc>
      </w:tr>
      <w:tr w:rsidR="00802592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92" w:rsidRPr="00635958" w:rsidRDefault="008025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92" w:rsidRPr="00635958" w:rsidRDefault="00802592" w:rsidP="001A5B1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35958">
              <w:rPr>
                <w:rFonts w:ascii="Times New Roman" w:hAnsi="Times New Roman"/>
                <w:b/>
                <w:sz w:val="24"/>
              </w:rPr>
              <w:t>Рынок жилищного строительства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92" w:rsidRPr="00635958" w:rsidRDefault="008025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92" w:rsidRPr="00635958" w:rsidRDefault="008025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92" w:rsidRPr="00635958" w:rsidRDefault="008025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92" w:rsidRPr="00635958" w:rsidRDefault="008025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92" w:rsidRPr="00635958" w:rsidRDefault="00802592" w:rsidP="009A0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DF7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7" w:rsidRPr="00635958" w:rsidRDefault="00F67D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7" w:rsidRPr="00635958" w:rsidRDefault="00802592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показателя:</w:t>
            </w:r>
          </w:p>
          <w:p w:rsidR="00802592" w:rsidRPr="00635958" w:rsidRDefault="00802592" w:rsidP="008025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 xml:space="preserve">Доля организаций частной формы </w:t>
            </w:r>
          </w:p>
          <w:p w:rsidR="00802592" w:rsidRPr="00635958" w:rsidRDefault="00802592" w:rsidP="008025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собственности в сфере жилищного строительства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7" w:rsidRPr="00635958" w:rsidRDefault="008025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7" w:rsidRPr="00635958" w:rsidRDefault="008025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7" w:rsidRPr="00635958" w:rsidRDefault="008025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7" w:rsidRPr="00635958" w:rsidRDefault="008025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7" w:rsidRPr="00635958" w:rsidRDefault="00802592" w:rsidP="008025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>Индивидуальное строительство в основном осуществляется хозяйственным способом. Строительство жилья за счет бюджетных средств, осуществляется на конкурсной основе.</w:t>
            </w:r>
          </w:p>
        </w:tc>
      </w:tr>
      <w:tr w:rsidR="00802592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92" w:rsidRPr="00635958" w:rsidRDefault="008025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92" w:rsidRPr="00635958" w:rsidRDefault="00802592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мероприятия:</w:t>
            </w:r>
          </w:p>
          <w:p w:rsidR="00802592" w:rsidRPr="00635958" w:rsidRDefault="00802592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Расширение рынка жилищного строительства, за счет привлечения в него индивидуальных предпринимателей.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92" w:rsidRPr="00635958" w:rsidRDefault="008025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92" w:rsidRPr="00635958" w:rsidRDefault="008025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92" w:rsidRPr="00635958" w:rsidRDefault="008025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92" w:rsidRPr="00635958" w:rsidRDefault="0080259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592" w:rsidRPr="00635958" w:rsidRDefault="00802592" w:rsidP="009A0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635958">
              <w:rPr>
                <w:rFonts w:ascii="Times New Roman" w:hAnsi="Times New Roman"/>
                <w:sz w:val="24"/>
                <w:szCs w:val="24"/>
              </w:rPr>
              <w:t>Рыкалина</w:t>
            </w:r>
            <w:proofErr w:type="spellEnd"/>
            <w:r w:rsidRPr="00635958">
              <w:rPr>
                <w:rFonts w:ascii="Times New Roman" w:hAnsi="Times New Roman"/>
                <w:sz w:val="24"/>
                <w:szCs w:val="24"/>
              </w:rPr>
              <w:t xml:space="preserve"> А.Д. принимала участие в строительстве жилья по программе «Комплексное развитие сельских территорий». Для развития данного виды рынка необходимо спец. Техника, большой размер оборотного капитала и квалифицированные кадры строительной специальности.</w:t>
            </w:r>
          </w:p>
        </w:tc>
      </w:tr>
      <w:tr w:rsidR="00024794" w:rsidRPr="00635958" w:rsidTr="009F669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94" w:rsidRPr="00635958" w:rsidRDefault="000247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13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94" w:rsidRPr="00635958" w:rsidRDefault="00024794" w:rsidP="009A02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5958">
              <w:rPr>
                <w:rFonts w:ascii="Times New Roman" w:hAnsi="Times New Roman"/>
                <w:b/>
                <w:sz w:val="24"/>
              </w:rPr>
              <w:t>Рынок кадастровых и землеустроительных работ</w:t>
            </w:r>
          </w:p>
        </w:tc>
      </w:tr>
      <w:tr w:rsidR="00024794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94" w:rsidRPr="00635958" w:rsidRDefault="000247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94" w:rsidRPr="00635958" w:rsidRDefault="00C0401D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показателя:</w:t>
            </w:r>
          </w:p>
          <w:p w:rsidR="00B84C8F" w:rsidRPr="00635958" w:rsidRDefault="00B84C8F" w:rsidP="00B84C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 xml:space="preserve">Доля организаций частной формы </w:t>
            </w:r>
          </w:p>
          <w:p w:rsidR="00C0401D" w:rsidRPr="00635958" w:rsidRDefault="00B84C8F" w:rsidP="00B84C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собственности в сфере кадастровых и землеустроительных работ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94" w:rsidRPr="00635958" w:rsidRDefault="00B84C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94" w:rsidRPr="00635958" w:rsidRDefault="00B84C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94" w:rsidRPr="00635958" w:rsidRDefault="00B84C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94" w:rsidRPr="00635958" w:rsidRDefault="00B84C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94" w:rsidRPr="00635958" w:rsidRDefault="002652DC" w:rsidP="00D71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>Рынок кадастровых и землеустроительных работ в районе представлен двумя организациями: ООО «</w:t>
            </w:r>
            <w:proofErr w:type="spellStart"/>
            <w:r w:rsidRPr="00635958">
              <w:rPr>
                <w:rFonts w:ascii="Times New Roman" w:hAnsi="Times New Roman"/>
                <w:sz w:val="24"/>
                <w:szCs w:val="24"/>
              </w:rPr>
              <w:t>ГеоМир</w:t>
            </w:r>
            <w:proofErr w:type="spellEnd"/>
            <w:r w:rsidRPr="00635958">
              <w:rPr>
                <w:rFonts w:ascii="Times New Roman" w:hAnsi="Times New Roman"/>
                <w:sz w:val="24"/>
                <w:szCs w:val="24"/>
              </w:rPr>
              <w:t>» и ИП Глухов Н.И. Все имеют частную форму собственности</w:t>
            </w:r>
          </w:p>
        </w:tc>
      </w:tr>
      <w:tr w:rsidR="00024794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94" w:rsidRPr="00635958" w:rsidRDefault="000247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94" w:rsidRPr="00635958" w:rsidRDefault="00C0401D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мероприятия:</w:t>
            </w:r>
          </w:p>
          <w:p w:rsidR="00C0401D" w:rsidRPr="00635958" w:rsidRDefault="00B84C8F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Расширение рынка кадастровых и землеустроительных работ за счет привлечения в него индивидуальных предпринимателей.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94" w:rsidRPr="00635958" w:rsidRDefault="000247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94" w:rsidRPr="00635958" w:rsidRDefault="000247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94" w:rsidRPr="00635958" w:rsidRDefault="000247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94" w:rsidRPr="00635958" w:rsidRDefault="000247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94" w:rsidRPr="00635958" w:rsidRDefault="002652DC" w:rsidP="009A0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>По опросам населения района данный рынок достаточен на территории района. Расширение рынка кадастровых и землеустроительных работ за счет привлечения в него индивидуальных предпринимателей возможно при наличии специального  образования и отсутствия участников рынка.</w:t>
            </w:r>
          </w:p>
        </w:tc>
      </w:tr>
      <w:tr w:rsidR="00D30481" w:rsidRPr="00635958" w:rsidTr="00927D1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81" w:rsidRPr="00635958" w:rsidRDefault="00D304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13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81" w:rsidRPr="00635958" w:rsidRDefault="00D30481" w:rsidP="009A02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5958">
              <w:rPr>
                <w:rFonts w:ascii="Times New Roman" w:hAnsi="Times New Roman"/>
                <w:b/>
                <w:sz w:val="24"/>
              </w:rPr>
              <w:t xml:space="preserve">Рынок реализации сельскохозяйственной продукции  </w:t>
            </w:r>
          </w:p>
        </w:tc>
      </w:tr>
      <w:tr w:rsidR="00D30481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81" w:rsidRPr="00635958" w:rsidRDefault="00D304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81" w:rsidRPr="00635958" w:rsidRDefault="00D30481" w:rsidP="00D304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показателя:</w:t>
            </w:r>
          </w:p>
          <w:p w:rsidR="00D30481" w:rsidRPr="00635958" w:rsidRDefault="00D30481" w:rsidP="00D304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1.Обеспечение роста производства молока</w:t>
            </w:r>
          </w:p>
          <w:p w:rsidR="00D30481" w:rsidRPr="00635958" w:rsidRDefault="00D30481" w:rsidP="00D304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2.</w:t>
            </w:r>
            <w:r w:rsidRPr="00635958">
              <w:rPr>
                <w:rFonts w:ascii="Times New Roman" w:hAnsi="Times New Roman"/>
              </w:rPr>
              <w:t xml:space="preserve"> </w:t>
            </w:r>
            <w:r w:rsidRPr="00635958">
              <w:rPr>
                <w:rFonts w:ascii="Times New Roman" w:hAnsi="Times New Roman"/>
                <w:sz w:val="24"/>
              </w:rPr>
              <w:t>Обеспечение роста производства мяса</w:t>
            </w:r>
          </w:p>
          <w:p w:rsidR="00D30481" w:rsidRPr="00635958" w:rsidRDefault="00D30481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81" w:rsidRPr="00635958" w:rsidRDefault="00D304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30481" w:rsidRPr="00635958" w:rsidRDefault="00220D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  <w:p w:rsidR="00D30481" w:rsidRPr="00635958" w:rsidRDefault="00220D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81" w:rsidRPr="00635958" w:rsidRDefault="00D304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30481" w:rsidRPr="00635958" w:rsidRDefault="00220D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99,8</w:t>
            </w:r>
          </w:p>
          <w:p w:rsidR="00D30481" w:rsidRPr="00635958" w:rsidRDefault="00220D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104,2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81" w:rsidRPr="00635958" w:rsidRDefault="00D304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30481" w:rsidRPr="00635958" w:rsidRDefault="00220D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</w:t>
            </w:r>
          </w:p>
          <w:p w:rsidR="00D30481" w:rsidRPr="00635958" w:rsidRDefault="00D304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81" w:rsidRPr="00635958" w:rsidRDefault="00D304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30481" w:rsidRPr="00635958" w:rsidRDefault="00220D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107,1</w:t>
            </w:r>
          </w:p>
          <w:p w:rsidR="00D30481" w:rsidRPr="00635958" w:rsidRDefault="00220D0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104,9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81" w:rsidRPr="00635958" w:rsidRDefault="00D30481" w:rsidP="009A0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>Про</w:t>
            </w:r>
            <w:r w:rsidR="00220D01">
              <w:rPr>
                <w:rFonts w:ascii="Times New Roman" w:hAnsi="Times New Roman"/>
                <w:sz w:val="24"/>
                <w:szCs w:val="24"/>
              </w:rPr>
              <w:t>гноз производства молока за 2024</w:t>
            </w:r>
            <w:r w:rsidR="0028272F" w:rsidRPr="00635958">
              <w:rPr>
                <w:rFonts w:ascii="Times New Roman" w:hAnsi="Times New Roman"/>
                <w:sz w:val="24"/>
                <w:szCs w:val="24"/>
              </w:rPr>
              <w:t xml:space="preserve"> год выполнен на </w:t>
            </w:r>
            <w:r w:rsidR="00220D01">
              <w:rPr>
                <w:rFonts w:ascii="Times New Roman" w:hAnsi="Times New Roman"/>
                <w:sz w:val="24"/>
                <w:szCs w:val="24"/>
              </w:rPr>
              <w:t>105,4</w:t>
            </w:r>
            <w:r w:rsidRPr="00635958">
              <w:rPr>
                <w:rFonts w:ascii="Times New Roman" w:hAnsi="Times New Roman"/>
                <w:sz w:val="24"/>
                <w:szCs w:val="24"/>
              </w:rPr>
              <w:t xml:space="preserve">%, темп роста составил </w:t>
            </w:r>
            <w:r w:rsidR="00220D01">
              <w:rPr>
                <w:rFonts w:ascii="Times New Roman" w:hAnsi="Times New Roman"/>
                <w:sz w:val="24"/>
                <w:szCs w:val="24"/>
              </w:rPr>
              <w:t>107,1</w:t>
            </w:r>
            <w:r w:rsidRPr="00635958"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D30481" w:rsidRPr="00635958" w:rsidRDefault="00D30481" w:rsidP="009A0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 xml:space="preserve">Прогноз производства мяса скота выполнен </w:t>
            </w:r>
            <w:r w:rsidR="00A417C8" w:rsidRPr="00635958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220D01">
              <w:rPr>
                <w:rFonts w:ascii="Times New Roman" w:hAnsi="Times New Roman"/>
                <w:sz w:val="24"/>
                <w:szCs w:val="24"/>
              </w:rPr>
              <w:t>102,4</w:t>
            </w:r>
            <w:r w:rsidRPr="00635958">
              <w:rPr>
                <w:rFonts w:ascii="Times New Roman" w:hAnsi="Times New Roman"/>
                <w:sz w:val="24"/>
                <w:szCs w:val="24"/>
              </w:rPr>
              <w:t xml:space="preserve">%, темп роста составил </w:t>
            </w:r>
            <w:r w:rsidR="0028272F" w:rsidRPr="00635958">
              <w:rPr>
                <w:rFonts w:ascii="Times New Roman" w:hAnsi="Times New Roman"/>
                <w:sz w:val="24"/>
                <w:szCs w:val="24"/>
              </w:rPr>
              <w:t>104</w:t>
            </w:r>
            <w:r w:rsidR="00220D01">
              <w:rPr>
                <w:rFonts w:ascii="Times New Roman" w:hAnsi="Times New Roman"/>
                <w:sz w:val="24"/>
                <w:szCs w:val="24"/>
              </w:rPr>
              <w:t>,9</w:t>
            </w:r>
            <w:r w:rsidRPr="00635958"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D30481" w:rsidRPr="00635958" w:rsidRDefault="00D30481" w:rsidP="009A0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481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81" w:rsidRPr="00635958" w:rsidRDefault="00D304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81" w:rsidRPr="00635958" w:rsidRDefault="00D30481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мероприятия:</w:t>
            </w:r>
          </w:p>
          <w:p w:rsidR="00D30481" w:rsidRPr="00635958" w:rsidRDefault="00D30481" w:rsidP="00D30481">
            <w:pPr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Создание условий для развития рынка производства и реализации сельскохозяйственной продукции</w:t>
            </w:r>
          </w:p>
          <w:p w:rsidR="00D30481" w:rsidRPr="00635958" w:rsidRDefault="00D30481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30481" w:rsidRPr="00635958" w:rsidRDefault="00D30481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81" w:rsidRPr="00635958" w:rsidRDefault="00D304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81" w:rsidRPr="00635958" w:rsidRDefault="00D304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81" w:rsidRPr="00635958" w:rsidRDefault="00D304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81" w:rsidRPr="00635958" w:rsidRDefault="00D304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81" w:rsidRPr="00635958" w:rsidRDefault="00A417C8" w:rsidP="009A0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>Производством и реализацией сельскохозяйственной продукции на территории Краснослободского муниципального района занимаются 1 СХПК, 5-ООО, 1- СХАП, и 9 КФХ, т.е. 16 организаций различных форм собственности. Действуют три сельскохозяйственных потребительских кооператива СПССК «</w:t>
            </w:r>
            <w:proofErr w:type="spellStart"/>
            <w:r w:rsidRPr="00635958">
              <w:rPr>
                <w:rFonts w:ascii="Times New Roman" w:hAnsi="Times New Roman"/>
                <w:sz w:val="24"/>
                <w:szCs w:val="24"/>
              </w:rPr>
              <w:t>Синяково</w:t>
            </w:r>
            <w:proofErr w:type="spellEnd"/>
            <w:r w:rsidRPr="00635958">
              <w:rPr>
                <w:rFonts w:ascii="Times New Roman" w:hAnsi="Times New Roman"/>
                <w:sz w:val="24"/>
                <w:szCs w:val="24"/>
              </w:rPr>
              <w:t>», СПССК «Весна» и СПССК «Ресурс».</w:t>
            </w:r>
          </w:p>
        </w:tc>
      </w:tr>
      <w:tr w:rsidR="00A417C8" w:rsidRPr="00635958" w:rsidTr="007D3664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C8" w:rsidRPr="00635958" w:rsidRDefault="00A417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13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C8" w:rsidRPr="00635958" w:rsidRDefault="00A417C8" w:rsidP="009A02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5958">
              <w:rPr>
                <w:rFonts w:ascii="Times New Roman" w:hAnsi="Times New Roman"/>
                <w:b/>
                <w:sz w:val="24"/>
              </w:rPr>
              <w:t>Рынок племенного животноводства</w:t>
            </w:r>
          </w:p>
        </w:tc>
      </w:tr>
      <w:tr w:rsidR="00A417C8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C8" w:rsidRPr="00635958" w:rsidRDefault="00A417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C8" w:rsidRPr="00635958" w:rsidRDefault="00A417C8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показателя:</w:t>
            </w:r>
          </w:p>
          <w:p w:rsidR="00A417C8" w:rsidRPr="00635958" w:rsidRDefault="00A417C8" w:rsidP="00A417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Доля организаций частной формы</w:t>
            </w:r>
          </w:p>
          <w:p w:rsidR="00A417C8" w:rsidRPr="00635958" w:rsidRDefault="00A417C8" w:rsidP="00A417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собственности на рынке племенного</w:t>
            </w:r>
          </w:p>
          <w:p w:rsidR="00A417C8" w:rsidRPr="00635958" w:rsidRDefault="00A417C8" w:rsidP="00A417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животноводства, процент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C8" w:rsidRPr="00635958" w:rsidRDefault="00A417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C8" w:rsidRPr="00635958" w:rsidRDefault="00A417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C8" w:rsidRPr="00635958" w:rsidRDefault="00A417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C8" w:rsidRPr="00635958" w:rsidRDefault="00A417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C8" w:rsidRPr="00635958" w:rsidRDefault="009E3343" w:rsidP="008B42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>Рынок племенного животноводства представлен в районе 1 хозяйствами- сельскохозяйственной артелью-</w:t>
            </w:r>
            <w:proofErr w:type="spellStart"/>
            <w:r w:rsidRPr="00635958">
              <w:rPr>
                <w:rFonts w:ascii="Times New Roman" w:hAnsi="Times New Roman"/>
                <w:sz w:val="24"/>
                <w:szCs w:val="24"/>
              </w:rPr>
              <w:t>племзаводом</w:t>
            </w:r>
            <w:proofErr w:type="spellEnd"/>
            <w:r w:rsidRPr="00635958">
              <w:rPr>
                <w:rFonts w:ascii="Times New Roman" w:hAnsi="Times New Roman"/>
                <w:sz w:val="24"/>
                <w:szCs w:val="24"/>
              </w:rPr>
              <w:t xml:space="preserve"> «Свободный труд»). Поголовье племенного маточного скота составляет 900 голов. </w:t>
            </w:r>
            <w:r w:rsidRPr="006359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Реализация племенного молодняка за год составляет 90 голов. </w:t>
            </w:r>
          </w:p>
        </w:tc>
      </w:tr>
      <w:tr w:rsidR="00A417C8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C8" w:rsidRPr="00635958" w:rsidRDefault="00A417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C8" w:rsidRPr="00635958" w:rsidRDefault="00A417C8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мероприятия:</w:t>
            </w:r>
          </w:p>
          <w:p w:rsidR="00A417C8" w:rsidRPr="00635958" w:rsidRDefault="00A417C8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 xml:space="preserve">Сохранение племенного животноводства в районе, поддержка инициативы </w:t>
            </w:r>
            <w:proofErr w:type="spellStart"/>
            <w:r w:rsidRPr="00635958">
              <w:rPr>
                <w:rFonts w:ascii="Times New Roman" w:hAnsi="Times New Roman"/>
                <w:sz w:val="24"/>
              </w:rPr>
              <w:t>сельхозтоваропроизводителей</w:t>
            </w:r>
            <w:proofErr w:type="spellEnd"/>
            <w:r w:rsidRPr="00635958">
              <w:rPr>
                <w:rFonts w:ascii="Times New Roman" w:hAnsi="Times New Roman"/>
                <w:sz w:val="24"/>
              </w:rPr>
              <w:t>, осуществлять деятельность в племенном животноводстве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C8" w:rsidRPr="00635958" w:rsidRDefault="00A417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C8" w:rsidRPr="00635958" w:rsidRDefault="00A417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C8" w:rsidRPr="00635958" w:rsidRDefault="00A417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C8" w:rsidRPr="00635958" w:rsidRDefault="00A417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C8" w:rsidRPr="00635958" w:rsidRDefault="009E3343" w:rsidP="009A0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>Выполнение работ в области племенного животноводства осуществляется работниками, имеющими определенную квалификацию, при наличии специального оборудования.</w:t>
            </w:r>
          </w:p>
        </w:tc>
      </w:tr>
      <w:tr w:rsidR="00567A5C" w:rsidRPr="00635958" w:rsidTr="001F2A93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5C" w:rsidRPr="00635958" w:rsidRDefault="00567A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13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5C" w:rsidRPr="00635958" w:rsidRDefault="00567A5C" w:rsidP="009A02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5958">
              <w:rPr>
                <w:rFonts w:ascii="Times New Roman" w:hAnsi="Times New Roman"/>
                <w:b/>
                <w:sz w:val="24"/>
              </w:rPr>
              <w:t xml:space="preserve">Рынок товарной </w:t>
            </w:r>
            <w:proofErr w:type="spellStart"/>
            <w:r w:rsidRPr="00635958">
              <w:rPr>
                <w:rFonts w:ascii="Times New Roman" w:hAnsi="Times New Roman"/>
                <w:b/>
                <w:sz w:val="24"/>
              </w:rPr>
              <w:t>аквакультуры</w:t>
            </w:r>
            <w:proofErr w:type="spellEnd"/>
            <w:r w:rsidRPr="00635958">
              <w:rPr>
                <w:rFonts w:ascii="Times New Roman" w:hAnsi="Times New Roman"/>
                <w:b/>
                <w:sz w:val="24"/>
              </w:rPr>
              <w:t xml:space="preserve">  </w:t>
            </w:r>
          </w:p>
        </w:tc>
      </w:tr>
      <w:tr w:rsidR="00567A5C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5C" w:rsidRPr="00635958" w:rsidRDefault="00567A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5C" w:rsidRPr="00635958" w:rsidRDefault="00567A5C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показателя:</w:t>
            </w:r>
          </w:p>
          <w:p w:rsidR="00567A5C" w:rsidRPr="00635958" w:rsidRDefault="00567A5C" w:rsidP="00567A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Доля организаций частной формы</w:t>
            </w:r>
          </w:p>
          <w:p w:rsidR="00567A5C" w:rsidRPr="00635958" w:rsidRDefault="00567A5C" w:rsidP="00567A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собственности на рынке товарной</w:t>
            </w:r>
          </w:p>
          <w:p w:rsidR="00567A5C" w:rsidRPr="00635958" w:rsidRDefault="00567A5C" w:rsidP="00567A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635958">
              <w:rPr>
                <w:rFonts w:ascii="Times New Roman" w:hAnsi="Times New Roman"/>
                <w:sz w:val="24"/>
              </w:rPr>
              <w:t>аквакультуры</w:t>
            </w:r>
            <w:proofErr w:type="spellEnd"/>
            <w:r w:rsidRPr="00635958">
              <w:rPr>
                <w:rFonts w:ascii="Times New Roman" w:hAnsi="Times New Roman"/>
                <w:sz w:val="24"/>
              </w:rPr>
              <w:t>, процент.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5C" w:rsidRPr="00635958" w:rsidRDefault="00567A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5C" w:rsidRPr="00635958" w:rsidRDefault="00567A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5C" w:rsidRPr="00635958" w:rsidRDefault="00567A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5C" w:rsidRPr="00635958" w:rsidRDefault="00567A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5C" w:rsidRPr="00635958" w:rsidRDefault="00567A5C" w:rsidP="009A0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 xml:space="preserve">Рынок товарной </w:t>
            </w:r>
            <w:proofErr w:type="spellStart"/>
            <w:r w:rsidRPr="00635958">
              <w:rPr>
                <w:rFonts w:ascii="Times New Roman" w:hAnsi="Times New Roman"/>
                <w:sz w:val="24"/>
                <w:szCs w:val="24"/>
              </w:rPr>
              <w:t>аквакультуры</w:t>
            </w:r>
            <w:proofErr w:type="spellEnd"/>
            <w:r w:rsidRPr="00635958">
              <w:rPr>
                <w:rFonts w:ascii="Times New Roman" w:hAnsi="Times New Roman"/>
                <w:sz w:val="24"/>
                <w:szCs w:val="24"/>
              </w:rPr>
              <w:t xml:space="preserve"> представлен 3-мя участниками: ИП (КФХ) Романцов А.Ф., ИП (КФХ) Романцова Л.И. и ИП (КФХ) Васягин А.Н.</w:t>
            </w:r>
          </w:p>
          <w:p w:rsidR="00567A5C" w:rsidRPr="00635958" w:rsidRDefault="00567A5C" w:rsidP="009A0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>Доля частной собственности составляет 100%.</w:t>
            </w:r>
          </w:p>
        </w:tc>
      </w:tr>
      <w:tr w:rsidR="00567A5C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5C" w:rsidRPr="00635958" w:rsidRDefault="00567A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5C" w:rsidRPr="00635958" w:rsidRDefault="00567A5C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мероприятий:</w:t>
            </w:r>
          </w:p>
          <w:p w:rsidR="00567A5C" w:rsidRPr="00635958" w:rsidRDefault="00567A5C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 xml:space="preserve">Поддержка  и сохранение участников рынка товарной </w:t>
            </w:r>
            <w:proofErr w:type="spellStart"/>
            <w:r w:rsidRPr="00635958">
              <w:rPr>
                <w:rFonts w:ascii="Times New Roman" w:hAnsi="Times New Roman"/>
                <w:sz w:val="24"/>
              </w:rPr>
              <w:t>аквакультуры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5C" w:rsidRPr="00635958" w:rsidRDefault="00567A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5C" w:rsidRPr="00635958" w:rsidRDefault="00567A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5C" w:rsidRPr="00635958" w:rsidRDefault="00567A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5C" w:rsidRPr="00635958" w:rsidRDefault="00567A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5C" w:rsidRPr="00635958" w:rsidRDefault="008C2053" w:rsidP="009A0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>Участника данного рынка привлекаются администрацией района для участия в ярмарочных мероприятиях районного и республиканского масштаба.</w:t>
            </w:r>
          </w:p>
        </w:tc>
      </w:tr>
      <w:tr w:rsidR="00160666" w:rsidRPr="00635958" w:rsidTr="00EE5268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66" w:rsidRPr="00635958" w:rsidRDefault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16.</w:t>
            </w:r>
          </w:p>
          <w:p w:rsidR="00160666" w:rsidRPr="00635958" w:rsidRDefault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66" w:rsidRPr="00635958" w:rsidRDefault="00160666" w:rsidP="009A02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5958">
              <w:rPr>
                <w:rFonts w:ascii="Times New Roman" w:hAnsi="Times New Roman"/>
                <w:b/>
                <w:sz w:val="24"/>
              </w:rPr>
              <w:t>Рынок производства и переработки молока</w:t>
            </w:r>
          </w:p>
        </w:tc>
      </w:tr>
      <w:tr w:rsidR="00A25188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188" w:rsidRPr="00635958" w:rsidRDefault="00A25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66" w:rsidRPr="00635958" w:rsidRDefault="00160666" w:rsidP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показателя:</w:t>
            </w:r>
          </w:p>
          <w:p w:rsidR="00160666" w:rsidRPr="00635958" w:rsidRDefault="00160666" w:rsidP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1.Доля организаций частной формы</w:t>
            </w:r>
          </w:p>
          <w:p w:rsidR="00160666" w:rsidRPr="00635958" w:rsidRDefault="00160666" w:rsidP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собственности на рынке производства</w:t>
            </w:r>
          </w:p>
          <w:p w:rsidR="00A25188" w:rsidRPr="00635958" w:rsidRDefault="00160666" w:rsidP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молока</w:t>
            </w:r>
          </w:p>
          <w:p w:rsidR="00160666" w:rsidRPr="00635958" w:rsidRDefault="00160666" w:rsidP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2.</w:t>
            </w:r>
            <w:r w:rsidRPr="00635958">
              <w:rPr>
                <w:rFonts w:ascii="Times New Roman" w:hAnsi="Times New Roman"/>
              </w:rPr>
              <w:t xml:space="preserve"> </w:t>
            </w:r>
            <w:r w:rsidRPr="00635958">
              <w:rPr>
                <w:rFonts w:ascii="Times New Roman" w:hAnsi="Times New Roman"/>
                <w:sz w:val="24"/>
              </w:rPr>
              <w:t>Рост числа участников рынка переработки молока, ед.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188" w:rsidRPr="00635958" w:rsidRDefault="00A25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60666" w:rsidRPr="00635958" w:rsidRDefault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  <w:p w:rsidR="00160666" w:rsidRPr="00635958" w:rsidRDefault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60666" w:rsidRPr="00635958" w:rsidRDefault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60666" w:rsidRPr="00635958" w:rsidRDefault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60666" w:rsidRPr="00635958" w:rsidRDefault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188" w:rsidRPr="00635958" w:rsidRDefault="00A25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60666" w:rsidRPr="00635958" w:rsidRDefault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  <w:p w:rsidR="00160666" w:rsidRPr="00635958" w:rsidRDefault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60666" w:rsidRPr="00635958" w:rsidRDefault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60666" w:rsidRPr="00635958" w:rsidRDefault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60666" w:rsidRPr="00635958" w:rsidRDefault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188" w:rsidRPr="00635958" w:rsidRDefault="00A25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60666" w:rsidRPr="00635958" w:rsidRDefault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  <w:p w:rsidR="00160666" w:rsidRPr="00635958" w:rsidRDefault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60666" w:rsidRPr="00635958" w:rsidRDefault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60666" w:rsidRPr="00635958" w:rsidRDefault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60666" w:rsidRPr="00635958" w:rsidRDefault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188" w:rsidRPr="00635958" w:rsidRDefault="00A25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60666" w:rsidRPr="00635958" w:rsidRDefault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  <w:p w:rsidR="00160666" w:rsidRPr="00635958" w:rsidRDefault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60666" w:rsidRPr="00635958" w:rsidRDefault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60666" w:rsidRPr="00635958" w:rsidRDefault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60666" w:rsidRPr="00635958" w:rsidRDefault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188" w:rsidRPr="00635958" w:rsidRDefault="00A25188" w:rsidP="00365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 xml:space="preserve">Рынок производства и переработки молока представлен 7 хозяйствами частной формы собственности (ООО, СХПК, СХАП), </w:t>
            </w:r>
            <w:proofErr w:type="gramStart"/>
            <w:r w:rsidRPr="00635958">
              <w:rPr>
                <w:rFonts w:ascii="Times New Roman" w:hAnsi="Times New Roman"/>
                <w:sz w:val="24"/>
                <w:szCs w:val="24"/>
              </w:rPr>
              <w:t>и  9</w:t>
            </w:r>
            <w:proofErr w:type="gramEnd"/>
            <w:r w:rsidRPr="00635958">
              <w:rPr>
                <w:rFonts w:ascii="Times New Roman" w:hAnsi="Times New Roman"/>
                <w:sz w:val="24"/>
                <w:szCs w:val="24"/>
              </w:rPr>
              <w:t xml:space="preserve">-тью  крестьянско- </w:t>
            </w:r>
            <w:r w:rsidR="0036516D">
              <w:rPr>
                <w:rFonts w:ascii="Times New Roman" w:hAnsi="Times New Roman"/>
                <w:sz w:val="24"/>
                <w:szCs w:val="24"/>
              </w:rPr>
              <w:t>фермерскими хозяйствами. За 2024</w:t>
            </w:r>
            <w:r w:rsidRPr="00635958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proofErr w:type="spellStart"/>
            <w:r w:rsidRPr="00635958">
              <w:rPr>
                <w:rFonts w:ascii="Times New Roman" w:hAnsi="Times New Roman"/>
                <w:sz w:val="24"/>
                <w:szCs w:val="24"/>
              </w:rPr>
              <w:t>сельхозтоваропроизводителями</w:t>
            </w:r>
            <w:proofErr w:type="spellEnd"/>
            <w:r w:rsidRPr="00635958">
              <w:rPr>
                <w:rFonts w:ascii="Times New Roman" w:hAnsi="Times New Roman"/>
                <w:sz w:val="24"/>
                <w:szCs w:val="24"/>
              </w:rPr>
              <w:t xml:space="preserve"> произведено </w:t>
            </w:r>
            <w:r w:rsidR="0036516D">
              <w:rPr>
                <w:rFonts w:ascii="Times New Roman" w:hAnsi="Times New Roman"/>
                <w:sz w:val="24"/>
                <w:szCs w:val="24"/>
              </w:rPr>
              <w:t>46</w:t>
            </w:r>
            <w:r w:rsidRPr="00635958">
              <w:rPr>
                <w:rFonts w:ascii="Times New Roman" w:hAnsi="Times New Roman"/>
                <w:sz w:val="24"/>
                <w:szCs w:val="24"/>
              </w:rPr>
              <w:t xml:space="preserve"> тыс. тонн молока. Рынок переработки молока представлен ООО «</w:t>
            </w:r>
            <w:proofErr w:type="spellStart"/>
            <w:r w:rsidRPr="00635958">
              <w:rPr>
                <w:rFonts w:ascii="Times New Roman" w:hAnsi="Times New Roman"/>
                <w:sz w:val="24"/>
                <w:szCs w:val="24"/>
              </w:rPr>
              <w:t>Краснослободский</w:t>
            </w:r>
            <w:proofErr w:type="spellEnd"/>
            <w:r w:rsidRPr="00635958">
              <w:rPr>
                <w:rFonts w:ascii="Times New Roman" w:hAnsi="Times New Roman"/>
                <w:sz w:val="24"/>
                <w:szCs w:val="24"/>
              </w:rPr>
              <w:t xml:space="preserve"> молочный завод». На переработку на ООО «</w:t>
            </w:r>
            <w:proofErr w:type="spellStart"/>
            <w:r w:rsidRPr="00635958">
              <w:rPr>
                <w:rFonts w:ascii="Times New Roman" w:hAnsi="Times New Roman"/>
                <w:sz w:val="24"/>
                <w:szCs w:val="24"/>
              </w:rPr>
              <w:t>Краснослободский</w:t>
            </w:r>
            <w:proofErr w:type="spellEnd"/>
            <w:r w:rsidRPr="00635958">
              <w:rPr>
                <w:rFonts w:ascii="Times New Roman" w:hAnsi="Times New Roman"/>
                <w:sz w:val="24"/>
                <w:szCs w:val="24"/>
              </w:rPr>
              <w:t xml:space="preserve"> молочный завод» поступило </w:t>
            </w:r>
            <w:r w:rsidR="0036516D">
              <w:rPr>
                <w:rFonts w:ascii="Times New Roman" w:hAnsi="Times New Roman"/>
                <w:sz w:val="24"/>
                <w:szCs w:val="24"/>
              </w:rPr>
              <w:t>свыше 3,0 тыс.</w:t>
            </w:r>
            <w:r w:rsidRPr="00635958">
              <w:rPr>
                <w:rFonts w:ascii="Times New Roman" w:hAnsi="Times New Roman"/>
                <w:sz w:val="24"/>
                <w:szCs w:val="24"/>
              </w:rPr>
              <w:t xml:space="preserve"> тонн молока.</w:t>
            </w:r>
          </w:p>
        </w:tc>
      </w:tr>
      <w:tr w:rsidR="00A25188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188" w:rsidRPr="00635958" w:rsidRDefault="00A251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66" w:rsidRPr="00635958" w:rsidRDefault="00160666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мероприятий:</w:t>
            </w:r>
          </w:p>
          <w:p w:rsidR="00A25188" w:rsidRPr="00635958" w:rsidRDefault="00160666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1.Поддержка и сохранение участников рынка производства молока.</w:t>
            </w:r>
          </w:p>
          <w:p w:rsidR="00160666" w:rsidRPr="00635958" w:rsidRDefault="00160666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2.</w:t>
            </w:r>
            <w:r w:rsidRPr="00635958">
              <w:rPr>
                <w:rFonts w:ascii="Times New Roman" w:hAnsi="Times New Roman"/>
              </w:rPr>
              <w:t xml:space="preserve"> </w:t>
            </w:r>
            <w:r w:rsidRPr="00635958">
              <w:rPr>
                <w:rFonts w:ascii="Times New Roman" w:hAnsi="Times New Roman"/>
                <w:sz w:val="24"/>
              </w:rPr>
              <w:t>Расширение рынка переработки молока, ед.</w:t>
            </w:r>
          </w:p>
          <w:p w:rsidR="00160666" w:rsidRPr="00635958" w:rsidRDefault="00160666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66" w:rsidRPr="00635958" w:rsidRDefault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66" w:rsidRPr="00635958" w:rsidRDefault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66" w:rsidRPr="00635958" w:rsidRDefault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66" w:rsidRPr="00635958" w:rsidRDefault="001606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188" w:rsidRPr="00635958" w:rsidRDefault="00160666" w:rsidP="009A0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>Число участников рынка производства и переработк</w:t>
            </w:r>
            <w:r w:rsidR="0036516D">
              <w:rPr>
                <w:rFonts w:ascii="Times New Roman" w:hAnsi="Times New Roman"/>
                <w:sz w:val="24"/>
                <w:szCs w:val="24"/>
              </w:rPr>
              <w:t>и молока осталось на уровне 2023</w:t>
            </w:r>
            <w:r w:rsidRPr="00635958">
              <w:rPr>
                <w:rFonts w:ascii="Times New Roman" w:hAnsi="Times New Roman"/>
                <w:sz w:val="24"/>
                <w:szCs w:val="24"/>
              </w:rPr>
              <w:t xml:space="preserve"> года.  </w:t>
            </w:r>
            <w:r w:rsidR="0036516D">
              <w:rPr>
                <w:rFonts w:ascii="Times New Roman" w:hAnsi="Times New Roman"/>
                <w:sz w:val="24"/>
                <w:szCs w:val="24"/>
              </w:rPr>
              <w:t>По переработке молока рынок представлен</w:t>
            </w:r>
            <w:r w:rsidRPr="00635958">
              <w:rPr>
                <w:rFonts w:ascii="Times New Roman" w:hAnsi="Times New Roman"/>
                <w:sz w:val="24"/>
                <w:szCs w:val="24"/>
              </w:rPr>
              <w:t xml:space="preserve"> ООО «</w:t>
            </w:r>
            <w:proofErr w:type="spellStart"/>
            <w:r w:rsidRPr="00635958">
              <w:rPr>
                <w:rFonts w:ascii="Times New Roman" w:hAnsi="Times New Roman"/>
                <w:sz w:val="24"/>
                <w:szCs w:val="24"/>
              </w:rPr>
              <w:t>Краснослободский</w:t>
            </w:r>
            <w:proofErr w:type="spellEnd"/>
            <w:r w:rsidRPr="00635958">
              <w:rPr>
                <w:rFonts w:ascii="Times New Roman" w:hAnsi="Times New Roman"/>
                <w:sz w:val="24"/>
                <w:szCs w:val="24"/>
              </w:rPr>
              <w:t xml:space="preserve"> молочный завод».</w:t>
            </w:r>
          </w:p>
          <w:p w:rsidR="00160666" w:rsidRPr="00635958" w:rsidRDefault="00160666" w:rsidP="009A0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Администраций района ведется активная работа по расширению рынка переработки молока.</w:t>
            </w:r>
          </w:p>
        </w:tc>
      </w:tr>
      <w:tr w:rsidR="00397872" w:rsidRPr="00635958" w:rsidTr="00C60C5B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72" w:rsidRPr="00635958" w:rsidRDefault="003978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lastRenderedPageBreak/>
              <w:t>17.</w:t>
            </w:r>
          </w:p>
        </w:tc>
        <w:tc>
          <w:tcPr>
            <w:tcW w:w="13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72" w:rsidRPr="00635958" w:rsidRDefault="00397872" w:rsidP="009A02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5958">
              <w:rPr>
                <w:rFonts w:ascii="Times New Roman" w:hAnsi="Times New Roman"/>
                <w:b/>
                <w:sz w:val="24"/>
              </w:rPr>
              <w:t xml:space="preserve">Рынок легкой промышленности  </w:t>
            </w:r>
          </w:p>
        </w:tc>
      </w:tr>
      <w:tr w:rsidR="00397872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72" w:rsidRPr="00635958" w:rsidRDefault="003978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72" w:rsidRPr="00635958" w:rsidRDefault="00397872" w:rsidP="003978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показателя:</w:t>
            </w:r>
          </w:p>
          <w:p w:rsidR="00397872" w:rsidRPr="00635958" w:rsidRDefault="00397872" w:rsidP="003978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Доля организаций частной формы</w:t>
            </w:r>
          </w:p>
          <w:p w:rsidR="00397872" w:rsidRPr="00635958" w:rsidRDefault="00397872" w:rsidP="003978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собственности в сфере легкой промышленности, процент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72" w:rsidRPr="00635958" w:rsidRDefault="003978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97872" w:rsidRPr="00635958" w:rsidRDefault="003978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72" w:rsidRPr="00635958" w:rsidRDefault="003978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97872" w:rsidRPr="00635958" w:rsidRDefault="003978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72" w:rsidRPr="00635958" w:rsidRDefault="003978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97872" w:rsidRPr="00635958" w:rsidRDefault="003978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72" w:rsidRPr="00635958" w:rsidRDefault="003978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97872" w:rsidRPr="00635958" w:rsidRDefault="003978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72" w:rsidRPr="00635958" w:rsidRDefault="00397872" w:rsidP="004E5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>Рынок легкой промышленности на территории района представлен ООО «</w:t>
            </w:r>
            <w:proofErr w:type="spellStart"/>
            <w:r w:rsidRPr="00635958">
              <w:rPr>
                <w:rFonts w:ascii="Times New Roman" w:hAnsi="Times New Roman"/>
                <w:sz w:val="24"/>
                <w:szCs w:val="24"/>
              </w:rPr>
              <w:t>Краснослободская</w:t>
            </w:r>
            <w:proofErr w:type="spellEnd"/>
            <w:r w:rsidRPr="00635958">
              <w:rPr>
                <w:rFonts w:ascii="Times New Roman" w:hAnsi="Times New Roman"/>
                <w:sz w:val="24"/>
                <w:szCs w:val="24"/>
              </w:rPr>
              <w:t xml:space="preserve"> прядильно-ткацкая фабрика». Предприятие ООО «</w:t>
            </w:r>
            <w:proofErr w:type="spellStart"/>
            <w:r w:rsidRPr="00635958">
              <w:rPr>
                <w:rFonts w:ascii="Times New Roman" w:hAnsi="Times New Roman"/>
                <w:sz w:val="24"/>
                <w:szCs w:val="24"/>
              </w:rPr>
              <w:t>Краснослобоская</w:t>
            </w:r>
            <w:proofErr w:type="spellEnd"/>
            <w:r w:rsidRPr="00635958">
              <w:rPr>
                <w:rFonts w:ascii="Times New Roman" w:hAnsi="Times New Roman"/>
                <w:sz w:val="24"/>
                <w:szCs w:val="24"/>
              </w:rPr>
              <w:t xml:space="preserve"> прядильно- ткацкая фабрика» является одним из производителей и поставщиков текстильной продукции народного потребления в Республике Мордовия.  Основной ассортимент выпускаемой продукции: пледы, покрывала «коллекция </w:t>
            </w:r>
            <w:proofErr w:type="spellStart"/>
            <w:r w:rsidRPr="00635958">
              <w:rPr>
                <w:rFonts w:ascii="Times New Roman" w:hAnsi="Times New Roman"/>
                <w:sz w:val="24"/>
                <w:szCs w:val="24"/>
              </w:rPr>
              <w:t>жаккард</w:t>
            </w:r>
            <w:proofErr w:type="spellEnd"/>
            <w:r w:rsidRPr="00635958">
              <w:rPr>
                <w:rFonts w:ascii="Times New Roman" w:hAnsi="Times New Roman"/>
                <w:sz w:val="24"/>
                <w:szCs w:val="24"/>
              </w:rPr>
              <w:t>», шерстяные, полушерстяные и хлопковые одеяла, скатерти, т</w:t>
            </w:r>
            <w:r w:rsidR="004E58B5">
              <w:rPr>
                <w:rFonts w:ascii="Times New Roman" w:hAnsi="Times New Roman"/>
                <w:sz w:val="24"/>
                <w:szCs w:val="24"/>
              </w:rPr>
              <w:t>ехническая ткань, пряжа. За 2024</w:t>
            </w:r>
            <w:r w:rsidRPr="00635958">
              <w:rPr>
                <w:rFonts w:ascii="Times New Roman" w:hAnsi="Times New Roman"/>
                <w:sz w:val="24"/>
                <w:szCs w:val="24"/>
              </w:rPr>
              <w:t xml:space="preserve"> год предприятием произведено и отгружено товаров на сумму </w:t>
            </w:r>
            <w:r w:rsidR="004E58B5">
              <w:rPr>
                <w:rFonts w:ascii="Times New Roman" w:hAnsi="Times New Roman"/>
                <w:sz w:val="24"/>
                <w:szCs w:val="24"/>
              </w:rPr>
              <w:t>25218</w:t>
            </w:r>
            <w:r w:rsidRPr="0063595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4E58B5">
              <w:rPr>
                <w:rFonts w:ascii="Times New Roman" w:hAnsi="Times New Roman"/>
                <w:sz w:val="24"/>
                <w:szCs w:val="24"/>
              </w:rPr>
              <w:t>, что ниже уровня предыдущего года</w:t>
            </w:r>
            <w:r w:rsidRPr="00635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58B5">
              <w:rPr>
                <w:rFonts w:ascii="Times New Roman" w:hAnsi="Times New Roman"/>
                <w:sz w:val="24"/>
                <w:szCs w:val="24"/>
              </w:rPr>
              <w:t>на 5%.</w:t>
            </w:r>
          </w:p>
        </w:tc>
      </w:tr>
      <w:tr w:rsidR="00397872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72" w:rsidRPr="00635958" w:rsidRDefault="003978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72" w:rsidRPr="00635958" w:rsidRDefault="00397872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мероприятия:</w:t>
            </w:r>
          </w:p>
          <w:p w:rsidR="00397872" w:rsidRPr="00635958" w:rsidRDefault="00397872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Создание условий для развития конкуренции на рынке легкой промышленности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72" w:rsidRPr="00635958" w:rsidRDefault="003978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72" w:rsidRPr="00635958" w:rsidRDefault="003978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72" w:rsidRPr="00635958" w:rsidRDefault="003978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72" w:rsidRPr="00635958" w:rsidRDefault="003978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72" w:rsidRPr="00635958" w:rsidRDefault="00397872" w:rsidP="009A0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>Предложений от предпринимательского сообщества по развитию данного рынка на территории района не поступало.</w:t>
            </w:r>
          </w:p>
          <w:p w:rsidR="00397872" w:rsidRPr="00635958" w:rsidRDefault="00397872" w:rsidP="003978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>Администрация района имеет возможность  предоставить  пустующие муниципальные помещения для организации производства.</w:t>
            </w:r>
          </w:p>
        </w:tc>
      </w:tr>
      <w:tr w:rsidR="004533EE" w:rsidRPr="00635958" w:rsidTr="00177112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EE" w:rsidRPr="00635958" w:rsidRDefault="004533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13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EE" w:rsidRPr="00635958" w:rsidRDefault="004533EE" w:rsidP="009A02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5958">
              <w:rPr>
                <w:rFonts w:ascii="Times New Roman" w:hAnsi="Times New Roman"/>
                <w:b/>
                <w:sz w:val="24"/>
              </w:rPr>
              <w:t>Рынок обработки древесины и производства изделий из дерева</w:t>
            </w:r>
          </w:p>
        </w:tc>
      </w:tr>
      <w:tr w:rsidR="004533EE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EE" w:rsidRPr="00635958" w:rsidRDefault="004533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BCE" w:rsidRPr="00635958" w:rsidRDefault="000C1BCE" w:rsidP="000C1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показателя:</w:t>
            </w:r>
          </w:p>
          <w:p w:rsidR="000C1BCE" w:rsidRPr="00635958" w:rsidRDefault="000C1BCE" w:rsidP="000C1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Доля организаций частной формы</w:t>
            </w:r>
          </w:p>
          <w:p w:rsidR="004533EE" w:rsidRPr="00635958" w:rsidRDefault="000C1BCE" w:rsidP="000C1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собственности в сфере обработки древесины и производства изделий из дерева, процент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EE" w:rsidRPr="00635958" w:rsidRDefault="004533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C1BCE" w:rsidRPr="00635958" w:rsidRDefault="000C1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EE" w:rsidRPr="00635958" w:rsidRDefault="004533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C1BCE" w:rsidRPr="00635958" w:rsidRDefault="000C1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EE" w:rsidRPr="00635958" w:rsidRDefault="004533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C1BCE" w:rsidRPr="00635958" w:rsidRDefault="000C1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EE" w:rsidRPr="00635958" w:rsidRDefault="004533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C1BCE" w:rsidRPr="00635958" w:rsidRDefault="000C1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EE" w:rsidRPr="00635958" w:rsidRDefault="000C1BCE" w:rsidP="009A0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>Рынок обработки древесины и производства изделий из дерева на территории района представлен семью индивидуальными предпринимателями. Все они имеют частную форму собственности.</w:t>
            </w:r>
          </w:p>
        </w:tc>
      </w:tr>
      <w:tr w:rsidR="004533EE" w:rsidRPr="00635958" w:rsidTr="005D77BF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EE" w:rsidRPr="00635958" w:rsidRDefault="004533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EE" w:rsidRPr="00635958" w:rsidRDefault="000C1BCE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Наименование мероприятия:</w:t>
            </w:r>
          </w:p>
          <w:p w:rsidR="000C1BCE" w:rsidRPr="00635958" w:rsidRDefault="000C1BCE" w:rsidP="001A5B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5958">
              <w:rPr>
                <w:rFonts w:ascii="Times New Roman" w:hAnsi="Times New Roman"/>
                <w:sz w:val="24"/>
              </w:rPr>
              <w:t>Содействие в реализации инвестиционных проектов по глубокой переработке древесины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EE" w:rsidRPr="00635958" w:rsidRDefault="004533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EE" w:rsidRPr="00635958" w:rsidRDefault="004533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EE" w:rsidRPr="00635958" w:rsidRDefault="004533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EE" w:rsidRPr="00635958" w:rsidRDefault="004533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EE" w:rsidRPr="00635958" w:rsidRDefault="000C1BCE" w:rsidP="009A0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58">
              <w:rPr>
                <w:rFonts w:ascii="Times New Roman" w:hAnsi="Times New Roman"/>
                <w:sz w:val="24"/>
                <w:szCs w:val="24"/>
              </w:rPr>
              <w:t>Предложений по реализации инвестиционных проектов по глубокой переработке древесины от индивидуальных предпринимателей не поступало.</w:t>
            </w:r>
          </w:p>
        </w:tc>
      </w:tr>
    </w:tbl>
    <w:p w:rsidR="00322955" w:rsidRPr="00635958" w:rsidRDefault="00322955">
      <w:pPr>
        <w:rPr>
          <w:rFonts w:ascii="Times New Roman" w:hAnsi="Times New Roman"/>
        </w:rPr>
      </w:pPr>
    </w:p>
    <w:p w:rsidR="00322955" w:rsidRPr="00635958" w:rsidRDefault="00322955">
      <w:pPr>
        <w:pStyle w:val="a3"/>
        <w:spacing w:after="0" w:line="240" w:lineRule="auto"/>
        <w:ind w:left="0"/>
        <w:rPr>
          <w:rFonts w:ascii="Times New Roman" w:hAnsi="Times New Roman"/>
        </w:rPr>
      </w:pPr>
    </w:p>
    <w:sectPr w:rsidR="00322955" w:rsidRPr="00635958">
      <w:pgSz w:w="16838" w:h="11906" w:orient="landscape"/>
      <w:pgMar w:top="709" w:right="1134" w:bottom="649" w:left="12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F1A31"/>
    <w:multiLevelType w:val="hybridMultilevel"/>
    <w:tmpl w:val="4746D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55"/>
    <w:rsid w:val="00004967"/>
    <w:rsid w:val="00024794"/>
    <w:rsid w:val="00060E7C"/>
    <w:rsid w:val="000628AC"/>
    <w:rsid w:val="000C1BCE"/>
    <w:rsid w:val="00131417"/>
    <w:rsid w:val="00146DC0"/>
    <w:rsid w:val="0015114B"/>
    <w:rsid w:val="00153CAC"/>
    <w:rsid w:val="00160666"/>
    <w:rsid w:val="00163CD2"/>
    <w:rsid w:val="001A5B1C"/>
    <w:rsid w:val="001E5EB6"/>
    <w:rsid w:val="00202CF2"/>
    <w:rsid w:val="0020737D"/>
    <w:rsid w:val="00220D01"/>
    <w:rsid w:val="002652DC"/>
    <w:rsid w:val="0028272F"/>
    <w:rsid w:val="002F28E4"/>
    <w:rsid w:val="00307B26"/>
    <w:rsid w:val="00312082"/>
    <w:rsid w:val="00322955"/>
    <w:rsid w:val="003641BA"/>
    <w:rsid w:val="0036516D"/>
    <w:rsid w:val="00396E3A"/>
    <w:rsid w:val="00397872"/>
    <w:rsid w:val="003D0839"/>
    <w:rsid w:val="003D4E38"/>
    <w:rsid w:val="004533EE"/>
    <w:rsid w:val="004724E7"/>
    <w:rsid w:val="00473D73"/>
    <w:rsid w:val="004854D4"/>
    <w:rsid w:val="004A064A"/>
    <w:rsid w:val="004E58B5"/>
    <w:rsid w:val="0056218B"/>
    <w:rsid w:val="00565225"/>
    <w:rsid w:val="00567A5C"/>
    <w:rsid w:val="005D77BF"/>
    <w:rsid w:val="00635958"/>
    <w:rsid w:val="00752391"/>
    <w:rsid w:val="0078323A"/>
    <w:rsid w:val="007B3E01"/>
    <w:rsid w:val="007C7E2F"/>
    <w:rsid w:val="007D0D32"/>
    <w:rsid w:val="00802592"/>
    <w:rsid w:val="00893492"/>
    <w:rsid w:val="008B42A4"/>
    <w:rsid w:val="008C2053"/>
    <w:rsid w:val="008D384B"/>
    <w:rsid w:val="00914B33"/>
    <w:rsid w:val="00922162"/>
    <w:rsid w:val="00956050"/>
    <w:rsid w:val="00966E2E"/>
    <w:rsid w:val="009A0285"/>
    <w:rsid w:val="009A7B4C"/>
    <w:rsid w:val="009D4D73"/>
    <w:rsid w:val="009D6284"/>
    <w:rsid w:val="009E3343"/>
    <w:rsid w:val="00A25188"/>
    <w:rsid w:val="00A403E8"/>
    <w:rsid w:val="00A417C8"/>
    <w:rsid w:val="00A42757"/>
    <w:rsid w:val="00B84C8F"/>
    <w:rsid w:val="00C0401D"/>
    <w:rsid w:val="00C16517"/>
    <w:rsid w:val="00C5174B"/>
    <w:rsid w:val="00C53433"/>
    <w:rsid w:val="00C730C6"/>
    <w:rsid w:val="00CC6589"/>
    <w:rsid w:val="00CF34BA"/>
    <w:rsid w:val="00D30481"/>
    <w:rsid w:val="00D334D5"/>
    <w:rsid w:val="00D67064"/>
    <w:rsid w:val="00D7172A"/>
    <w:rsid w:val="00D72A9D"/>
    <w:rsid w:val="00D74E08"/>
    <w:rsid w:val="00DE597D"/>
    <w:rsid w:val="00E25F3F"/>
    <w:rsid w:val="00E41834"/>
    <w:rsid w:val="00E51424"/>
    <w:rsid w:val="00EF28AD"/>
    <w:rsid w:val="00F67DF7"/>
    <w:rsid w:val="00F763D4"/>
    <w:rsid w:val="00FA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EC02A8"/>
  <w15:docId w15:val="{DDD7CC5C-C06F-48ED-8B96-2495F2A6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</w:pPr>
  </w:style>
  <w:style w:type="character" w:customStyle="1" w:styleId="a4">
    <w:name w:val="Абзац списка Знак"/>
    <w:basedOn w:val="1"/>
    <w:link w:val="a3"/>
  </w:style>
  <w:style w:type="paragraph" w:styleId="a5">
    <w:name w:val="List"/>
    <w:basedOn w:val="a6"/>
    <w:link w:val="a7"/>
  </w:style>
  <w:style w:type="character" w:customStyle="1" w:styleId="a7">
    <w:name w:val="Список Знак"/>
    <w:basedOn w:val="a8"/>
    <w:link w:val="a5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9">
    <w:name w:val="Нижний колонтитул Знак"/>
    <w:basedOn w:val="12"/>
    <w:link w:val="aa"/>
  </w:style>
  <w:style w:type="character" w:customStyle="1" w:styleId="aa">
    <w:name w:val="Нижний колонтитул Знак"/>
    <w:basedOn w:val="13"/>
    <w:link w:val="a9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ab">
    <w:name w:val="Верхний и нижний колонтитулы"/>
    <w:basedOn w:val="a"/>
    <w:link w:val="ac"/>
    <w:pPr>
      <w:tabs>
        <w:tab w:val="center" w:pos="4819"/>
        <w:tab w:val="right" w:pos="9638"/>
      </w:tabs>
    </w:pPr>
  </w:style>
  <w:style w:type="character" w:customStyle="1" w:styleId="ac">
    <w:name w:val="Верхний и нижний колонтитулы"/>
    <w:basedOn w:val="1"/>
    <w:link w:val="ab"/>
  </w:style>
  <w:style w:type="paragraph" w:styleId="ad">
    <w:name w:val="caption"/>
    <w:basedOn w:val="a"/>
    <w:link w:val="ae"/>
    <w:pPr>
      <w:spacing w:before="120" w:after="120"/>
    </w:pPr>
    <w:rPr>
      <w:i/>
      <w:sz w:val="24"/>
    </w:rPr>
  </w:style>
  <w:style w:type="character" w:customStyle="1" w:styleId="ae">
    <w:name w:val="Название объекта Знак"/>
    <w:basedOn w:val="1"/>
    <w:link w:val="ad"/>
    <w:rPr>
      <w:i/>
      <w:sz w:val="24"/>
    </w:rPr>
  </w:style>
  <w:style w:type="paragraph" w:customStyle="1" w:styleId="af">
    <w:name w:val="Верхний колонтитул Знак"/>
    <w:basedOn w:val="12"/>
    <w:link w:val="af0"/>
  </w:style>
  <w:style w:type="character" w:customStyle="1" w:styleId="af0">
    <w:name w:val="Верхний колонтитул Знак"/>
    <w:basedOn w:val="13"/>
    <w:link w:val="af"/>
  </w:style>
  <w:style w:type="paragraph" w:styleId="af1">
    <w:name w:val="footer"/>
    <w:basedOn w:val="a"/>
    <w:link w:val="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1"/>
    <w:link w:val="af1"/>
  </w:style>
  <w:style w:type="paragraph" w:styleId="a6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6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2">
    <w:name w:val="header"/>
    <w:basedOn w:val="a"/>
    <w:link w:val="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1"/>
    <w:link w:val="af2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8">
    <w:name w:val="Гиперссылка1"/>
    <w:basedOn w:val="12"/>
    <w:link w:val="19"/>
    <w:rPr>
      <w:color w:val="0000FF" w:themeColor="hyperlink"/>
      <w:u w:val="single"/>
    </w:rPr>
  </w:style>
  <w:style w:type="character" w:customStyle="1" w:styleId="19">
    <w:name w:val="Гиперссылка1"/>
    <w:basedOn w:val="13"/>
    <w:link w:val="18"/>
    <w:rPr>
      <w:color w:val="0000FF" w:themeColor="hyperlink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a">
    <w:name w:val="Просмотренная гиперссылка1"/>
    <w:basedOn w:val="12"/>
    <w:link w:val="1b"/>
    <w:rPr>
      <w:color w:val="800080" w:themeColor="followedHyperlink"/>
      <w:u w:val="single"/>
    </w:rPr>
  </w:style>
  <w:style w:type="character" w:customStyle="1" w:styleId="1b">
    <w:name w:val="Просмотренная гиперссылка1"/>
    <w:basedOn w:val="13"/>
    <w:link w:val="1a"/>
    <w:rPr>
      <w:color w:val="800080" w:themeColor="followedHyperlink"/>
      <w:u w:val="single"/>
    </w:rPr>
  </w:style>
  <w:style w:type="paragraph" w:customStyle="1" w:styleId="23">
    <w:name w:val="Гиперссылка2"/>
    <w:link w:val="af3"/>
    <w:rPr>
      <w:color w:val="0000FF"/>
      <w:u w:val="single"/>
    </w:rPr>
  </w:style>
  <w:style w:type="character" w:styleId="af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4">
    <w:name w:val="Основной текст (2)"/>
    <w:basedOn w:val="a"/>
    <w:link w:val="25"/>
    <w:pPr>
      <w:spacing w:after="0" w:line="307" w:lineRule="exact"/>
      <w:jc w:val="center"/>
    </w:pPr>
    <w:rPr>
      <w:rFonts w:ascii="Times New Roman" w:hAnsi="Times New Roman"/>
      <w:spacing w:val="5"/>
      <w:sz w:val="24"/>
    </w:rPr>
  </w:style>
  <w:style w:type="character" w:customStyle="1" w:styleId="25">
    <w:name w:val="Основной текст (2)"/>
    <w:basedOn w:val="1"/>
    <w:link w:val="24"/>
    <w:rPr>
      <w:rFonts w:ascii="Times New Roman" w:hAnsi="Times New Roman"/>
      <w:spacing w:val="5"/>
      <w:sz w:val="24"/>
    </w:rPr>
  </w:style>
  <w:style w:type="paragraph" w:customStyle="1" w:styleId="1e">
    <w:name w:val="Выделение1"/>
    <w:basedOn w:val="12"/>
    <w:link w:val="1f"/>
    <w:rPr>
      <w:i/>
    </w:rPr>
  </w:style>
  <w:style w:type="character" w:customStyle="1" w:styleId="1f">
    <w:name w:val="Выделение1"/>
    <w:basedOn w:val="13"/>
    <w:link w:val="1e"/>
    <w:rPr>
      <w:i/>
    </w:rPr>
  </w:style>
  <w:style w:type="paragraph" w:styleId="af4">
    <w:name w:val="index heading"/>
    <w:basedOn w:val="a"/>
    <w:link w:val="af5"/>
  </w:style>
  <w:style w:type="character" w:customStyle="1" w:styleId="af5">
    <w:name w:val="Указатель Знак"/>
    <w:basedOn w:val="1"/>
    <w:link w:val="af4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6">
    <w:name w:val="Содержимое таблицы"/>
    <w:basedOn w:val="a"/>
    <w:link w:val="af7"/>
  </w:style>
  <w:style w:type="character" w:customStyle="1" w:styleId="af7">
    <w:name w:val="Содержимое таблицы"/>
    <w:basedOn w:val="1"/>
    <w:link w:val="af6"/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26">
    <w:name w:val="Основной шрифт абзаца2"/>
  </w:style>
  <w:style w:type="paragraph" w:styleId="afa">
    <w:name w:val="Title"/>
    <w:basedOn w:val="a"/>
    <w:next w:val="a6"/>
    <w:link w:val="afb"/>
    <w:pPr>
      <w:keepNext/>
      <w:spacing w:before="240" w:after="120"/>
    </w:pPr>
    <w:rPr>
      <w:rFonts w:ascii="Arial" w:hAnsi="Arial"/>
      <w:sz w:val="28"/>
    </w:rPr>
  </w:style>
  <w:style w:type="character" w:customStyle="1" w:styleId="1f0">
    <w:name w:val="Заголовок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c">
    <w:name w:val="Normal (Web)"/>
    <w:basedOn w:val="a"/>
    <w:link w:val="afd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fd">
    <w:name w:val="Обычный (веб) Знак"/>
    <w:basedOn w:val="1"/>
    <w:link w:val="afc"/>
    <w:rPr>
      <w:rFonts w:ascii="Times New Roman" w:hAnsi="Times New Roman"/>
      <w:sz w:val="24"/>
    </w:rPr>
  </w:style>
  <w:style w:type="character" w:customStyle="1" w:styleId="afb">
    <w:name w:val="Заголовок Знак"/>
    <w:basedOn w:val="1"/>
    <w:link w:val="afa"/>
    <w:rPr>
      <w:rFonts w:ascii="Arial" w:hAnsi="Arial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2498</Words>
  <Characters>14242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Мишанина Т.И.</dc:creator>
  <cp:lastModifiedBy>Мишанина Т.И.</cp:lastModifiedBy>
  <cp:revision>20</cp:revision>
  <dcterms:created xsi:type="dcterms:W3CDTF">2025-01-13T11:42:00Z</dcterms:created>
  <dcterms:modified xsi:type="dcterms:W3CDTF">2025-01-15T08:37:00Z</dcterms:modified>
</cp:coreProperties>
</file>