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4B" w:rsidRDefault="006905C7" w:rsidP="006905C7">
      <w:pPr>
        <w:pStyle w:val="1"/>
        <w:jc w:val="center"/>
      </w:pPr>
      <w:r>
        <w:t>Новые правила розничной торговли</w:t>
      </w:r>
    </w:p>
    <w:p w:rsidR="006905C7" w:rsidRPr="006905C7" w:rsidRDefault="006905C7" w:rsidP="006905C7">
      <w:pPr>
        <w:pStyle w:val="a1"/>
      </w:pPr>
    </w:p>
    <w:p w:rsidR="002E094B" w:rsidRDefault="006905C7" w:rsidP="006905C7">
      <w:pPr>
        <w:pStyle w:val="a1"/>
        <w:ind w:firstLine="709"/>
        <w:jc w:val="both"/>
      </w:pPr>
      <w:bookmarkStart w:id="0" w:name="_GoBack"/>
      <w:bookmarkEnd w:id="0"/>
      <w:r>
        <w:rPr>
          <w:b/>
          <w:sz w:val="26"/>
        </w:rPr>
        <w:t xml:space="preserve">1 января 2021 года вступили в силу новые правила розничной торговли. Во многом они похожи на правила, действовавшие ранее, однако есть и нововведения. Разберемся, какие требования теперь будут обязательными для розничных </w:t>
      </w:r>
      <w:r>
        <w:rPr>
          <w:b/>
          <w:sz w:val="26"/>
        </w:rPr>
        <w:t>продавцов, а от каких обязанностей их освободили. </w:t>
      </w:r>
      <w:r>
        <w:t xml:space="preserve"> </w:t>
      </w:r>
    </w:p>
    <w:p w:rsidR="002E094B" w:rsidRDefault="006905C7" w:rsidP="006905C7">
      <w:pPr>
        <w:pStyle w:val="a1"/>
        <w:jc w:val="both"/>
      </w:pPr>
      <w:r>
        <w:t xml:space="preserve">Вместе с вступлением в силу новых правил розничной торговли утратили силу действовавшие ранее правила, утвержденные постановлением Правительства РФ от 19.01.1998 № 55.   </w:t>
      </w:r>
    </w:p>
    <w:p w:rsidR="002E094B" w:rsidRDefault="006905C7" w:rsidP="006905C7">
      <w:pPr>
        <w:pStyle w:val="a1"/>
        <w:jc w:val="both"/>
      </w:pPr>
      <w:r>
        <w:t xml:space="preserve">Новые правила расширяют перечень </w:t>
      </w:r>
      <w:r>
        <w:t xml:space="preserve">обязанностей продавцов. Теперь наряду с обязанностью выдавать покупателю кассовый чек, предоставлять исчерпывающую информацию о себе и о товаре продавец должен:  </w:t>
      </w:r>
    </w:p>
    <w:p w:rsidR="002E094B" w:rsidRDefault="006905C7" w:rsidP="006905C7">
      <w:pPr>
        <w:pStyle w:val="a1"/>
        <w:numPr>
          <w:ilvl w:val="0"/>
          <w:numId w:val="2"/>
        </w:numPr>
        <w:tabs>
          <w:tab w:val="left" w:pos="707"/>
        </w:tabs>
        <w:jc w:val="both"/>
      </w:pPr>
      <w:r>
        <w:t xml:space="preserve">отвечать на любую претензию покупателя по требованиям, которые он заявил в своем обращении; </w:t>
      </w:r>
    </w:p>
    <w:p w:rsidR="002E094B" w:rsidRDefault="006905C7" w:rsidP="006905C7">
      <w:pPr>
        <w:pStyle w:val="a1"/>
        <w:numPr>
          <w:ilvl w:val="0"/>
          <w:numId w:val="2"/>
        </w:numPr>
        <w:tabs>
          <w:tab w:val="left" w:pos="707"/>
        </w:tabs>
        <w:jc w:val="both"/>
      </w:pPr>
      <w:r>
        <w:t xml:space="preserve">при продаже товара дистанционным способом направлять покупателю подтверждение покупки с номером заказа сразу после оформления заказа (например, по электронной почте при оформлении заказа на сайте интернет-магазина); </w:t>
      </w:r>
    </w:p>
    <w:p w:rsidR="002E094B" w:rsidRDefault="006905C7" w:rsidP="006905C7">
      <w:pPr>
        <w:pStyle w:val="a1"/>
        <w:numPr>
          <w:ilvl w:val="0"/>
          <w:numId w:val="2"/>
        </w:numPr>
        <w:tabs>
          <w:tab w:val="left" w:pos="707"/>
        </w:tabs>
        <w:jc w:val="both"/>
      </w:pPr>
      <w:r>
        <w:t xml:space="preserve">при продаже автомобилей, </w:t>
      </w:r>
      <w:proofErr w:type="spellStart"/>
      <w:r>
        <w:t>мототехники</w:t>
      </w:r>
      <w:proofErr w:type="spellEnd"/>
      <w:r>
        <w:t>, п</w:t>
      </w:r>
      <w:r>
        <w:t xml:space="preserve">рицепов и агрегатов предоставлять покупателю информацию о правилах и условиях эффективного и безопасного использования товара, поддержания его в пригодном для эксплуатации состоянии; </w:t>
      </w:r>
    </w:p>
    <w:p w:rsidR="002E094B" w:rsidRDefault="006905C7" w:rsidP="006905C7">
      <w:pPr>
        <w:pStyle w:val="a1"/>
        <w:numPr>
          <w:ilvl w:val="0"/>
          <w:numId w:val="2"/>
        </w:numPr>
        <w:tabs>
          <w:tab w:val="left" w:pos="707"/>
        </w:tabs>
        <w:jc w:val="both"/>
      </w:pPr>
      <w:r>
        <w:t>выдавать товар, приобретенный дистанционным способом, любому лицу, сообщ</w:t>
      </w:r>
      <w:r>
        <w:t xml:space="preserve">ившему продавцу номер заказа или предъявившему подтверждение о заключении договора о дистанционной продаже (в том числе электронное, например, СМС-сообщение с подтверждением заказа); </w:t>
      </w:r>
    </w:p>
    <w:p w:rsidR="002E094B" w:rsidRDefault="006905C7" w:rsidP="006905C7">
      <w:pPr>
        <w:pStyle w:val="a1"/>
        <w:numPr>
          <w:ilvl w:val="0"/>
          <w:numId w:val="2"/>
        </w:numPr>
        <w:tabs>
          <w:tab w:val="left" w:pos="707"/>
        </w:tabs>
        <w:jc w:val="both"/>
      </w:pPr>
      <w:r>
        <w:t xml:space="preserve">если товар продается через </w:t>
      </w:r>
      <w:proofErr w:type="spellStart"/>
      <w:r>
        <w:t>вендинговый</w:t>
      </w:r>
      <w:proofErr w:type="spellEnd"/>
      <w:r>
        <w:t xml:space="preserve"> аппарат, покупателю должна быть п</w:t>
      </w:r>
      <w:r>
        <w:t xml:space="preserve">редоставлена следующая информация: наименование продавца, его государственный регистрационный номер, его местонахождение, режим работы, контактные данные, порядок возврата денег за неполученный товар, а также правила использования </w:t>
      </w:r>
      <w:proofErr w:type="spellStart"/>
      <w:r>
        <w:t>вендингового</w:t>
      </w:r>
      <w:proofErr w:type="spellEnd"/>
      <w:r>
        <w:t xml:space="preserve"> аппарата; </w:t>
      </w:r>
    </w:p>
    <w:p w:rsidR="002E094B" w:rsidRDefault="006905C7" w:rsidP="006905C7">
      <w:pPr>
        <w:pStyle w:val="a1"/>
        <w:numPr>
          <w:ilvl w:val="0"/>
          <w:numId w:val="2"/>
        </w:numPr>
        <w:tabs>
          <w:tab w:val="left" w:pos="707"/>
        </w:tabs>
        <w:jc w:val="both"/>
      </w:pPr>
      <w:r>
        <w:t>п</w:t>
      </w:r>
      <w:r>
        <w:t xml:space="preserve">редоставить по требованию покупателя товарный чек, если в кассовом чеке не указаны индивидуализирующие признаки товара (наименование, модель, артикул). Это касается технически сложных товаров, животных и растений, стройматериалов и изделий, мебели, ткани, </w:t>
      </w:r>
      <w:r>
        <w:t xml:space="preserve">одежды, меховых товаров и обуви.  </w:t>
      </w:r>
    </w:p>
    <w:p w:rsidR="002E094B" w:rsidRDefault="006905C7" w:rsidP="006905C7">
      <w:pPr>
        <w:pStyle w:val="a1"/>
        <w:jc w:val="both"/>
      </w:pPr>
      <w:r>
        <w:t xml:space="preserve">Кроме того, теперь можно продавать вразнос продовольственные товары в потребительской упаковке, экземпляры аудиовизуальных произведений и фонограмм, компьютерные программы.  </w:t>
      </w:r>
    </w:p>
    <w:p w:rsidR="002E094B" w:rsidRDefault="006905C7" w:rsidP="006905C7">
      <w:pPr>
        <w:pStyle w:val="a1"/>
        <w:jc w:val="both"/>
      </w:pPr>
      <w:r>
        <w:t xml:space="preserve">Вместе с тем продавцов избавили от исполнения </w:t>
      </w:r>
      <w:r>
        <w:t xml:space="preserve">некоторых обязанностей. Теперь продавец не должен:  </w:t>
      </w:r>
    </w:p>
    <w:p w:rsidR="002E094B" w:rsidRDefault="006905C7" w:rsidP="006905C7">
      <w:pPr>
        <w:pStyle w:val="a1"/>
        <w:numPr>
          <w:ilvl w:val="0"/>
          <w:numId w:val="3"/>
        </w:numPr>
        <w:tabs>
          <w:tab w:val="left" w:pos="707"/>
        </w:tabs>
        <w:jc w:val="both"/>
      </w:pPr>
      <w:r>
        <w:lastRenderedPageBreak/>
        <w:t>обеспечивать наличие Книги жалоб и предложений (раньше ее нужно было не только иметь в наличии, но и передавать покупателю по его требованию). При этом в точках общепита (кафе, рестораны и т. д.) книга п</w:t>
      </w:r>
      <w:r>
        <w:t xml:space="preserve">о-прежнему должна быть; </w:t>
      </w:r>
    </w:p>
    <w:p w:rsidR="002E094B" w:rsidRDefault="006905C7" w:rsidP="006905C7">
      <w:pPr>
        <w:pStyle w:val="a1"/>
        <w:numPr>
          <w:ilvl w:val="0"/>
          <w:numId w:val="3"/>
        </w:numPr>
        <w:tabs>
          <w:tab w:val="left" w:pos="707"/>
        </w:tabs>
        <w:jc w:val="both"/>
      </w:pPr>
      <w:r>
        <w:t xml:space="preserve">оказывать покупателю бесплатную помощь по погрузке крупногабаритного товара на транспортное средство покупателя; </w:t>
      </w:r>
    </w:p>
    <w:p w:rsidR="002E094B" w:rsidRDefault="006905C7" w:rsidP="006905C7">
      <w:pPr>
        <w:pStyle w:val="a1"/>
        <w:numPr>
          <w:ilvl w:val="0"/>
          <w:numId w:val="3"/>
        </w:numPr>
        <w:tabs>
          <w:tab w:val="left" w:pos="707"/>
        </w:tabs>
        <w:jc w:val="both"/>
      </w:pPr>
      <w:r>
        <w:t xml:space="preserve">знакомить покупателя с товарно-сопроводительной документацией на товар по его требованию; </w:t>
      </w:r>
    </w:p>
    <w:p w:rsidR="002E094B" w:rsidRDefault="006905C7" w:rsidP="006905C7">
      <w:pPr>
        <w:pStyle w:val="a1"/>
        <w:numPr>
          <w:ilvl w:val="0"/>
          <w:numId w:val="3"/>
        </w:numPr>
        <w:tabs>
          <w:tab w:val="left" w:pos="707"/>
        </w:tabs>
        <w:jc w:val="both"/>
      </w:pPr>
      <w:r>
        <w:t>обменивать технически слож</w:t>
      </w:r>
      <w:r>
        <w:t xml:space="preserve">ные товары бытового назначения, гарантия на которые составляет год и более (раньше поводом для отказа в обмене таких товаров был сам факт наличия гарантии, а ее срок указан не был); </w:t>
      </w:r>
    </w:p>
    <w:p w:rsidR="002E094B" w:rsidRDefault="006905C7" w:rsidP="006905C7">
      <w:pPr>
        <w:pStyle w:val="a1"/>
        <w:numPr>
          <w:ilvl w:val="0"/>
          <w:numId w:val="3"/>
        </w:numPr>
        <w:tabs>
          <w:tab w:val="left" w:pos="707"/>
        </w:tabs>
        <w:jc w:val="both"/>
      </w:pPr>
      <w:r>
        <w:t>при разносной торговле больше не нужно обеспечивать наличие у представите</w:t>
      </w:r>
      <w:r>
        <w:t xml:space="preserve">ля продавца личной карточки с фотографией и Ф. И. О., прейскуранта, а также передавать покупателю товарный чек; </w:t>
      </w:r>
    </w:p>
    <w:p w:rsidR="002E094B" w:rsidRDefault="006905C7" w:rsidP="006905C7">
      <w:pPr>
        <w:pStyle w:val="a1"/>
        <w:numPr>
          <w:ilvl w:val="0"/>
          <w:numId w:val="3"/>
        </w:numPr>
        <w:tabs>
          <w:tab w:val="left" w:pos="707"/>
        </w:tabs>
        <w:jc w:val="both"/>
      </w:pPr>
      <w:r>
        <w:t xml:space="preserve">передавать покупателю товарный чек при продаже ювелирных и иных изделий из драгоценных металлов и драгоценных камней; </w:t>
      </w:r>
    </w:p>
    <w:p w:rsidR="002E094B" w:rsidRDefault="006905C7" w:rsidP="006905C7">
      <w:pPr>
        <w:pStyle w:val="a1"/>
        <w:numPr>
          <w:ilvl w:val="0"/>
          <w:numId w:val="3"/>
        </w:numPr>
        <w:tabs>
          <w:tab w:val="left" w:pos="707"/>
        </w:tabs>
        <w:jc w:val="both"/>
      </w:pPr>
      <w:r>
        <w:t>указывать номер фасовщик</w:t>
      </w:r>
      <w:r>
        <w:t xml:space="preserve">а на расфасованных продовольственных товарах. </w:t>
      </w:r>
    </w:p>
    <w:p w:rsidR="002E094B" w:rsidRDefault="006905C7" w:rsidP="006905C7">
      <w:pPr>
        <w:pStyle w:val="a1"/>
        <w:jc w:val="both"/>
      </w:pPr>
      <w:r>
        <w:t xml:space="preserve">Прав у покупателей стало больше. Покупатель может свободно делать фотографии и снимать видео на территории магазина, включая съемку нарушений со стороны продавца. Продавец не вправе этому препятствовать.   </w:t>
      </w:r>
    </w:p>
    <w:p w:rsidR="002E094B" w:rsidRDefault="006905C7" w:rsidP="006905C7">
      <w:pPr>
        <w:pStyle w:val="a1"/>
        <w:jc w:val="both"/>
      </w:pPr>
      <w:r>
        <w:t>По</w:t>
      </w:r>
      <w:r>
        <w:t xml:space="preserve"> новым правилам приобретенные дистанционным способом технически сложные бытовые товары, транспортные средства и ювелирные изделия из драгоценных металлов и камней покупатель может вернуть продавцу, даже если они надлежащего качества. Ранее эти товары входи</w:t>
      </w:r>
      <w:r>
        <w:t>ли в перечень товаров, не подлежащих возврату. Для возврата необходимо, чтобы были сохранены потребительские свойства и товарный вид. Кроме того, у покупателя должен быть документ или другие доказательства, подтверждающие факт покупки товара у этого конкре</w:t>
      </w:r>
      <w:r>
        <w:t xml:space="preserve">тного продавца.  </w:t>
      </w:r>
    </w:p>
    <w:p w:rsidR="002E094B" w:rsidRDefault="006905C7" w:rsidP="006905C7">
      <w:pPr>
        <w:pStyle w:val="a1"/>
        <w:jc w:val="both"/>
      </w:pPr>
      <w:r>
        <w:t>Если раньше расходы на возврат продавцу товара надлежащего качества нес потребитель, теперь это не так. В договор купли-продажи можно включить условие, согласно которому потребитель освобождается от оплаты доставки такого товара к продавц</w:t>
      </w:r>
      <w:r>
        <w:t xml:space="preserve">у. При этом возврат некачественного товара в любом случае будет производиться за счет продавца.  </w:t>
      </w:r>
    </w:p>
    <w:p w:rsidR="002E094B" w:rsidRDefault="006905C7" w:rsidP="006905C7">
      <w:pPr>
        <w:pStyle w:val="a1"/>
        <w:jc w:val="both"/>
      </w:pPr>
      <w:r>
        <w:rPr>
          <w:b/>
        </w:rPr>
        <w:t>Вместе с правилами розничной продажи товаров утверждены</w:t>
      </w:r>
      <w:r>
        <w:t xml:space="preserve">: </w:t>
      </w:r>
    </w:p>
    <w:p w:rsidR="002E094B" w:rsidRDefault="006905C7" w:rsidP="006905C7">
      <w:pPr>
        <w:pStyle w:val="a1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перечень товаров, которые не подлежат безвозмездной передаче по требованию потребителя на период рем</w:t>
      </w:r>
      <w:r>
        <w:t xml:space="preserve">онта или замены аналогичного товара (в него добавили газовые и газоэлектрические бытовые приборы для приготовления пищи, ювелирные изделия и другие изделия из драгоценных металлов и камней и ограненные драгоценными камнями); </w:t>
      </w:r>
    </w:p>
    <w:p w:rsidR="002E094B" w:rsidRDefault="006905C7" w:rsidP="006905C7">
      <w:pPr>
        <w:pStyle w:val="a1"/>
        <w:numPr>
          <w:ilvl w:val="0"/>
          <w:numId w:val="4"/>
        </w:numPr>
        <w:tabs>
          <w:tab w:val="left" w:pos="707"/>
        </w:tabs>
        <w:jc w:val="both"/>
      </w:pPr>
      <w:r>
        <w:t xml:space="preserve">перечень непродовольственных товаров надлежащего качества, не подлежащих обмену. </w:t>
      </w:r>
    </w:p>
    <w:p w:rsidR="002E094B" w:rsidRDefault="006905C7" w:rsidP="006905C7">
      <w:pPr>
        <w:pStyle w:val="a1"/>
        <w:jc w:val="both"/>
      </w:pPr>
      <w:r>
        <w:rPr>
          <w:color w:val="959595"/>
          <w:sz w:val="22"/>
        </w:rPr>
        <w:t>Документ: Постановление Правительства РФ от 31.12.2020 № 2463</w:t>
      </w:r>
      <w:r>
        <w:t xml:space="preserve"> </w:t>
      </w:r>
    </w:p>
    <w:p w:rsidR="002E094B" w:rsidRDefault="002E094B"/>
    <w:sectPr w:rsidR="002E094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F8A"/>
    <w:multiLevelType w:val="multilevel"/>
    <w:tmpl w:val="DC1CD75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E0B7EFB"/>
    <w:multiLevelType w:val="multilevel"/>
    <w:tmpl w:val="530451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7E5136BA"/>
    <w:multiLevelType w:val="multilevel"/>
    <w:tmpl w:val="7EC01B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7EE31E0C"/>
    <w:multiLevelType w:val="multilevel"/>
    <w:tmpl w:val="C292E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E094B"/>
    <w:rsid w:val="002E094B"/>
    <w:rsid w:val="006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31E0"/>
  <w15:docId w15:val="{473AA00D-8472-4D72-B3CB-4E88E70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Ионова Г.Н.</cp:lastModifiedBy>
  <cp:revision>3</cp:revision>
  <dcterms:created xsi:type="dcterms:W3CDTF">2021-02-03T15:32:00Z</dcterms:created>
  <dcterms:modified xsi:type="dcterms:W3CDTF">2021-02-03T13:04:00Z</dcterms:modified>
  <dc:language>ru-RU</dc:language>
</cp:coreProperties>
</file>