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00B04" w:rsidRDefault="003A6E35">
      <w:pPr>
        <w:rPr>
          <w:b/>
        </w:rPr>
      </w:pPr>
      <w:bookmarkStart w:id="0" w:name="_GoBack"/>
      <w:bookmarkEnd w:id="0"/>
      <w:r>
        <w:rPr>
          <w:b/>
        </w:rPr>
        <w:t>Магазинам парфюмерии нужно подготовиться к маркировке парфюмерии с 1 октября</w:t>
      </w:r>
    </w:p>
    <w:p w14:paraId="00000002" w14:textId="77777777" w:rsidR="00E00B04" w:rsidRDefault="00E00B04"/>
    <w:p w14:paraId="00000003" w14:textId="77777777" w:rsidR="00E00B04" w:rsidRDefault="003A6E35">
      <w:r>
        <w:t xml:space="preserve">1 октября вступает в силу обязательная цифровая маркировка парфюмерной продукции. На каждом флаконе должен быть нанесен код в формате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Matrix</w:t>
      </w:r>
      <w:proofErr w:type="spellEnd"/>
      <w:r>
        <w:t>. Отгрузка и приемка продукции будут производиться через электронный документооборот. Данные будут передаваться</w:t>
      </w:r>
      <w:r>
        <w:t xml:space="preserve"> в систему «Честный знак». По данному коду покупатель может проверить легальность товара – отсканировав код приложением «Честный знак».</w:t>
      </w:r>
    </w:p>
    <w:p w14:paraId="00000004" w14:textId="77777777" w:rsidR="00E00B04" w:rsidRDefault="00E00B04"/>
    <w:p w14:paraId="00000005" w14:textId="77777777" w:rsidR="00E00B04" w:rsidRDefault="003A6E35">
      <w:r>
        <w:t>Подробности и регистрация по ссылке https://честныйзнак.рф/business/projects/perfumes/</w:t>
      </w:r>
    </w:p>
    <w:p w14:paraId="00000006" w14:textId="77777777" w:rsidR="00E00B04" w:rsidRDefault="00E00B04"/>
    <w:p w14:paraId="00000007" w14:textId="77777777" w:rsidR="00E00B04" w:rsidRDefault="003A6E35">
      <w:r>
        <w:t>Зарегистрироваться в системе ну</w:t>
      </w:r>
      <w:r>
        <w:t xml:space="preserve">жно производителям, импортерам, дистрибуторам, дилерам, розничным точкам. Для этого нужно: оформить усиленную квалифицированную электронную подпись в аккредитованном удостоверяющем центре; зарегистрироваться в системе «Честный знак», подписать необходимые </w:t>
      </w:r>
      <w:r>
        <w:t>договоры для работы с системой маркировки, заключить договор с оператором электронного документооборота (если его нет) и оператором фискальных данных для розницы.</w:t>
      </w:r>
    </w:p>
    <w:p w14:paraId="00000008" w14:textId="77777777" w:rsidR="00E00B04" w:rsidRDefault="00E00B04"/>
    <w:p w14:paraId="00000009" w14:textId="77777777" w:rsidR="00E00B04" w:rsidRDefault="003A6E35">
      <w:r>
        <w:t>Большинству участников оборота для работы с маркированным товаром из оборудования необходимы</w:t>
      </w:r>
      <w:r>
        <w:t xml:space="preserve"> принтер для печати этикеток, онлайн-касса и 2D-сканер для сканирования штрих-кодов в формате </w:t>
      </w:r>
      <w:proofErr w:type="spellStart"/>
      <w:r>
        <w:t>DataMatrix</w:t>
      </w:r>
      <w:proofErr w:type="spellEnd"/>
      <w:r>
        <w:t>. При сканировании кодов на кассе система регистрирует вывод товара из оборота автоматически на основе данных от оператора фискальных данных.</w:t>
      </w:r>
    </w:p>
    <w:p w14:paraId="0000000A" w14:textId="77777777" w:rsidR="00E00B04" w:rsidRDefault="00E00B04"/>
    <w:p w14:paraId="0000000B" w14:textId="77777777" w:rsidR="00E00B04" w:rsidRDefault="003A6E35">
      <w:r>
        <w:t xml:space="preserve">При этом </w:t>
      </w:r>
      <w:r>
        <w:t>для духов и туалетной воды до 30 сентября 2021 года разрешается реализация немаркированных товарных остатков, произведенных или ввезенных до 1 октября 2020 года.</w:t>
      </w:r>
    </w:p>
    <w:sectPr w:rsidR="00E00B0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04"/>
    <w:rsid w:val="003A6E35"/>
    <w:rsid w:val="00E0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09C74B-1786-4935-8884-C4E8057F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Ионова Г.Н.</dc:creator>
  <cp:lastModifiedBy>Ионова Г.Н.</cp:lastModifiedBy>
  <cp:revision>2</cp:revision>
  <dcterms:created xsi:type="dcterms:W3CDTF">2020-10-09T07:04:00Z</dcterms:created>
  <dcterms:modified xsi:type="dcterms:W3CDTF">2020-10-09T07:04:00Z</dcterms:modified>
</cp:coreProperties>
</file>